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F" w:rsidRPr="00CE4A99" w:rsidRDefault="0042670F" w:rsidP="0042670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9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2670F" w:rsidRPr="00CE4A99" w:rsidRDefault="0042670F" w:rsidP="0042670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E4A99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CE4A9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62"/>
        <w:gridCol w:w="5334"/>
      </w:tblGrid>
      <w:tr w:rsidR="0042670F" w:rsidTr="006149D1">
        <w:tc>
          <w:tcPr>
            <w:tcW w:w="4928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</w:p>
        </w:tc>
        <w:tc>
          <w:tcPr>
            <w:tcW w:w="5670" w:type="dxa"/>
          </w:tcPr>
          <w:p w:rsidR="0042670F" w:rsidRPr="004D7A63" w:rsidRDefault="0042670F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2670F" w:rsidRPr="00B84B3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6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№ _115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A6385">
              <w:rPr>
                <w:rFonts w:ascii="Times New Roman" w:hAnsi="Times New Roman" w:cs="Times New Roman"/>
                <w:sz w:val="24"/>
                <w:szCs w:val="24"/>
              </w:rPr>
              <w:t xml:space="preserve">    от «_31__» ___08_______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</w:tr>
    </w:tbl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2670F" w:rsidRPr="00C64421" w:rsidRDefault="0042670F" w:rsidP="0042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21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proofErr w:type="spellStart"/>
      <w:r w:rsidRPr="00C6442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элективному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 «</w:t>
      </w:r>
      <w:r w:rsidR="008A6385">
        <w:rPr>
          <w:rFonts w:ascii="Times New Roman" w:hAnsi="Times New Roman" w:cs="Times New Roman"/>
          <w:b/>
          <w:sz w:val="24"/>
          <w:szCs w:val="24"/>
          <w:u w:val="single"/>
        </w:rPr>
        <w:t>Практикум по математике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C64421">
        <w:rPr>
          <w:rFonts w:ascii="Times New Roman" w:hAnsi="Times New Roman" w:cs="Times New Roman"/>
          <w:b/>
          <w:sz w:val="24"/>
          <w:szCs w:val="24"/>
          <w:u w:val="single"/>
        </w:rPr>
        <w:t xml:space="preserve">,_11 класс,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64421">
        <w:rPr>
          <w:rFonts w:ascii="Times New Roman" w:hAnsi="Times New Roman" w:cs="Times New Roman"/>
          <w:b/>
          <w:sz w:val="24"/>
          <w:szCs w:val="24"/>
          <w:u w:val="single"/>
        </w:rPr>
        <w:t>4 часа</w:t>
      </w:r>
    </w:p>
    <w:p w:rsidR="0042670F" w:rsidRDefault="0042670F" w:rsidP="0042670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3E2155" w:rsidRPr="003E2155" w:rsidRDefault="003E2155" w:rsidP="003E2155">
      <w:pPr>
        <w:jc w:val="center"/>
        <w:rPr>
          <w:sz w:val="24"/>
          <w:szCs w:val="24"/>
        </w:rPr>
      </w:pPr>
    </w:p>
    <w:p w:rsidR="003E2155" w:rsidRPr="003E2155" w:rsidRDefault="003E2155" w:rsidP="003E2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155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</w:t>
      </w:r>
      <w:r w:rsidRPr="003E2155">
        <w:rPr>
          <w:color w:val="000000"/>
          <w:sz w:val="24"/>
          <w:szCs w:val="24"/>
        </w:rPr>
        <w:t xml:space="preserve"> </w:t>
      </w:r>
      <w:r w:rsidRPr="003E2155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3E2155">
        <w:rPr>
          <w:sz w:val="24"/>
          <w:szCs w:val="24"/>
        </w:rPr>
        <w:t xml:space="preserve"> </w:t>
      </w:r>
      <w:r w:rsidRPr="003E2155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gramStart"/>
      <w:r w:rsidRPr="003E2155"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</w:p>
    <w:p w:rsidR="003E2155" w:rsidRPr="003E2155" w:rsidRDefault="003E2155" w:rsidP="003E2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155">
        <w:rPr>
          <w:rFonts w:ascii="Times New Roman" w:hAnsi="Times New Roman" w:cs="Times New Roman"/>
          <w:sz w:val="24"/>
          <w:szCs w:val="24"/>
        </w:rPr>
        <w:t>занятий по алгебре и геометрии для 10-11 классов, авт.-сост. И.А.  Кузнецова</w:t>
      </w:r>
    </w:p>
    <w:p w:rsidR="003E2155" w:rsidRPr="003E2155" w:rsidRDefault="003E2155" w:rsidP="00426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670F" w:rsidRPr="00A92119" w:rsidRDefault="0042670F" w:rsidP="004267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670F" w:rsidRDefault="0042670F" w:rsidP="004267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Pr="00C64421" w:rsidRDefault="003E2155" w:rsidP="0042670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Колпашниковой</w:t>
      </w:r>
      <w:proofErr w:type="spellEnd"/>
      <w:r w:rsidR="0042670F" w:rsidRPr="00C64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Л.А.</w:t>
      </w: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385" w:rsidRDefault="008A6385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385" w:rsidRDefault="008A6385" w:rsidP="0042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385" w:rsidRPr="008A6385" w:rsidRDefault="008A6385" w:rsidP="008A6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  <w:r w:rsidR="0042670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2670F" w:rsidRPr="00BF44E8" w:rsidRDefault="0042670F" w:rsidP="004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F44E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2670F" w:rsidRPr="0066253A" w:rsidRDefault="0042670F" w:rsidP="00426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53A">
        <w:rPr>
          <w:rFonts w:ascii="Times New Roman" w:hAnsi="Times New Roman" w:cs="Times New Roman"/>
          <w:sz w:val="24"/>
          <w:szCs w:val="24"/>
        </w:rPr>
        <w:t>Данный курс является предметно ориентированным для выпускников общеобразовательной школы по подготовке к ЕГЭ по математике. При разработке данной программы учитывалось то, что специальный курс как компонент образования должен быть направ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лен на удовлетворение познавательных потребностей и инте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ресов старшеклассников, на формирование у них новых видов познавательной и практической деятельности, которые неха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рактерны для традиционных учебных курсов.</w:t>
      </w:r>
    </w:p>
    <w:p w:rsidR="0042670F" w:rsidRPr="0066253A" w:rsidRDefault="0042670F" w:rsidP="00426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53A">
        <w:rPr>
          <w:rFonts w:ascii="Times New Roman" w:hAnsi="Times New Roman" w:cs="Times New Roman"/>
          <w:sz w:val="24"/>
          <w:szCs w:val="24"/>
        </w:rPr>
        <w:t xml:space="preserve">    Содержание курса соответствует современным тенденциям развития школьного курса математики, идеям диф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ференциации, углубления, обобщения и расширения знаний учащихся. Дан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ный курс дает учащимся возможность познакомиться с нестан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дартными способами решения математических задач, способ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ствует формированию и развитию таких качеств, как интел</w:t>
      </w:r>
      <w:r w:rsidRPr="0066253A">
        <w:rPr>
          <w:rFonts w:ascii="Times New Roman" w:hAnsi="Times New Roman" w:cs="Times New Roman"/>
          <w:sz w:val="24"/>
          <w:szCs w:val="24"/>
        </w:rPr>
        <w:softHyphen/>
        <w:t>лектуальная восприимчивость и способность усвоению новой информации, гибкость и независимость логического мышления. Поможет учащимся в подготовке к ЕГЭ по математике, а также при выборе ими будущей профессии, связанной с математикой.</w:t>
      </w:r>
    </w:p>
    <w:p w:rsidR="0042670F" w:rsidRPr="00CC01B9" w:rsidRDefault="0042670F" w:rsidP="00426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01B9">
        <w:rPr>
          <w:rFonts w:ascii="Times New Roman" w:hAnsi="Times New Roman" w:cs="Times New Roman"/>
          <w:bCs/>
          <w:sz w:val="24"/>
          <w:szCs w:val="24"/>
        </w:rPr>
        <w:t xml:space="preserve">  Главная цель</w:t>
      </w:r>
      <w:r w:rsidRPr="00CC01B9">
        <w:rPr>
          <w:rFonts w:ascii="Times New Roman" w:hAnsi="Times New Roman" w:cs="Times New Roman"/>
          <w:sz w:val="24"/>
          <w:szCs w:val="24"/>
        </w:rPr>
        <w:t> предлагаемой программы подготовка к итоговой аттестации выпускников средней общеобразовательной школы на базовом и профильном уровне.</w:t>
      </w:r>
    </w:p>
    <w:p w:rsidR="0042670F" w:rsidRPr="00CC01B9" w:rsidRDefault="0042670F" w:rsidP="00426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CC01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Структура курса представляет собой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шесть </w:t>
      </w:r>
      <w:r w:rsidRPr="00CC01B9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логически закон</w:t>
      </w:r>
      <w:r w:rsidRPr="00CC01B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ченных и содержательно взаимосвязанных тем, изучение кото</w:t>
      </w:r>
      <w:r w:rsidRPr="00CC01B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01B9">
        <w:rPr>
          <w:rFonts w:ascii="Times New Roman" w:hAnsi="Times New Roman" w:cs="Times New Roman"/>
          <w:color w:val="000000"/>
          <w:sz w:val="24"/>
          <w:szCs w:val="24"/>
        </w:rPr>
        <w:t xml:space="preserve">рых обеспечит системность и практическую направленность </w:t>
      </w:r>
      <w:r w:rsidRPr="00CC01B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знаний и умений учеников. Разнообразный дидактический ма</w:t>
      </w:r>
      <w:r w:rsidRPr="00CC01B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01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териал дает возможность отбирать дополнительные задания для </w:t>
      </w:r>
      <w:r w:rsidRPr="00CC01B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учащихся различной степени подготовки. Все занятия направ</w:t>
      </w:r>
      <w:r w:rsidRPr="00CC01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01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лены на расширение и углубление базового курса. Содержание </w:t>
      </w:r>
      <w:r w:rsidRPr="00CC01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курса можно варьировать с учетом склонностей, интересов </w:t>
      </w:r>
      <w:r w:rsidRPr="00CC01B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C01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C01B9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уровня подготовленности учеников.</w:t>
      </w:r>
    </w:p>
    <w:p w:rsidR="0042670F" w:rsidRPr="00AD64AC" w:rsidRDefault="0042670F" w:rsidP="0042670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1B9">
        <w:rPr>
          <w:rFonts w:ascii="Times New Roman" w:hAnsi="Times New Roman" w:cs="Times New Roman"/>
          <w:color w:val="000000"/>
          <w:sz w:val="24"/>
          <w:szCs w:val="24"/>
        </w:rPr>
        <w:t>Основной тип занятий - практикум. Для наиболее успеш</w:t>
      </w:r>
      <w:r w:rsidRPr="00CC01B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01B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усвоения материала планируются различные формы ра</w:t>
      </w:r>
      <w:r w:rsidRPr="00CC01B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01B9">
        <w:rPr>
          <w:rFonts w:ascii="Times New Roman" w:hAnsi="Times New Roman" w:cs="Times New Roman"/>
          <w:color w:val="000000"/>
          <w:sz w:val="24"/>
          <w:szCs w:val="24"/>
        </w:rPr>
        <w:t xml:space="preserve">боты с учащимися: </w:t>
      </w:r>
      <w:r w:rsidRPr="00CC01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лекционно-семинарские занятия, группо</w:t>
      </w:r>
      <w:r w:rsidRPr="00CC01B9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CC01B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вые, индивидуальные формы работы, практикумы. </w:t>
      </w:r>
      <w:r w:rsidRPr="00CC01B9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текущего контро</w:t>
      </w:r>
      <w:r w:rsidRPr="00CC01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ля на каждом занятии учащимся рекомендуется серия зада</w:t>
      </w:r>
      <w:r w:rsidRPr="00CC01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01B9">
        <w:rPr>
          <w:rFonts w:ascii="Times New Roman" w:hAnsi="Times New Roman" w:cs="Times New Roman"/>
          <w:color w:val="000000"/>
          <w:sz w:val="24"/>
          <w:szCs w:val="24"/>
        </w:rPr>
        <w:t>ний, часть которых выполняется в классе, а часть - дома са</w:t>
      </w:r>
      <w:r w:rsidRPr="00CC01B9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Изучение данного курса заканчивается прове</w:t>
      </w:r>
      <w:r w:rsidRPr="00CC01B9">
        <w:rPr>
          <w:rFonts w:ascii="Times New Roman" w:hAnsi="Times New Roman" w:cs="Times New Roman"/>
          <w:color w:val="000000"/>
          <w:sz w:val="24"/>
          <w:szCs w:val="24"/>
        </w:rPr>
        <w:softHyphen/>
        <w:t>дением либо итоговой контрольной работы, либо теста.</w:t>
      </w:r>
    </w:p>
    <w:p w:rsidR="0042670F" w:rsidRPr="006C31A9" w:rsidRDefault="0042670F" w:rsidP="00426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670F" w:rsidRPr="00C539D2" w:rsidRDefault="0042670F" w:rsidP="0042670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670F" w:rsidRPr="009E3B9B" w:rsidRDefault="0042670F" w:rsidP="0042670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539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9E3B9B">
        <w:rPr>
          <w:rFonts w:ascii="Times New Roman" w:hAnsi="Times New Roman"/>
          <w:b/>
          <w:i/>
          <w:sz w:val="24"/>
          <w:szCs w:val="24"/>
        </w:rPr>
        <w:t>:</w:t>
      </w:r>
    </w:p>
    <w:p w:rsidR="0042670F" w:rsidRPr="009E3B9B" w:rsidRDefault="0042670F" w:rsidP="0042670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670F" w:rsidRPr="009E3B9B" w:rsidRDefault="0042670F" w:rsidP="004267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повышение математической подготовки школьников.</w:t>
      </w:r>
    </w:p>
    <w:p w:rsidR="0042670F" w:rsidRPr="009E3B9B" w:rsidRDefault="0042670F" w:rsidP="004267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670F" w:rsidRPr="009E3B9B" w:rsidRDefault="0042670F" w:rsidP="0042670F">
      <w:pPr>
        <w:tabs>
          <w:tab w:val="left" w:pos="8573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E3B9B">
        <w:rPr>
          <w:rFonts w:ascii="Times New Roman" w:hAnsi="Times New Roman"/>
          <w:b/>
          <w:i/>
          <w:sz w:val="24"/>
          <w:szCs w:val="24"/>
        </w:rPr>
        <w:t xml:space="preserve">  Задачи курса:</w:t>
      </w:r>
      <w:r w:rsidRPr="009E3B9B">
        <w:rPr>
          <w:rFonts w:ascii="Times New Roman" w:hAnsi="Times New Roman"/>
          <w:b/>
          <w:i/>
          <w:sz w:val="24"/>
          <w:szCs w:val="24"/>
        </w:rPr>
        <w:tab/>
      </w:r>
    </w:p>
    <w:p w:rsidR="0042670F" w:rsidRPr="009E3B9B" w:rsidRDefault="0042670F" w:rsidP="004267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вооружить учащихся системой знаний по выполнению заданий базового уровня;</w:t>
      </w:r>
    </w:p>
    <w:p w:rsidR="0042670F" w:rsidRPr="009E3B9B" w:rsidRDefault="0042670F" w:rsidP="004267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сформировать навыки применения данных знаний при решении разнообразных задач;</w:t>
      </w:r>
    </w:p>
    <w:p w:rsidR="0042670F" w:rsidRPr="009E3B9B" w:rsidRDefault="0042670F" w:rsidP="004267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подготовить учащихся к итоговой аттестации в форме ЕГЭ;</w:t>
      </w:r>
    </w:p>
    <w:p w:rsidR="0042670F" w:rsidRPr="009E3B9B" w:rsidRDefault="0042670F" w:rsidP="0042670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формировать навыки самостоятельной работы;</w:t>
      </w:r>
    </w:p>
    <w:p w:rsidR="0042670F" w:rsidRPr="009E3B9B" w:rsidRDefault="0042670F" w:rsidP="0042670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формировать навыки работы со справочной литературой;</w:t>
      </w:r>
    </w:p>
    <w:p w:rsidR="0042670F" w:rsidRPr="009E3B9B" w:rsidRDefault="0042670F" w:rsidP="0042670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формировать умения и навыки исследовательской деятельности;</w:t>
      </w:r>
    </w:p>
    <w:p w:rsidR="0042670F" w:rsidRPr="009E3B9B" w:rsidRDefault="0042670F" w:rsidP="0042670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способствовать развитию алгоритмического мышления учащихся.</w:t>
      </w:r>
    </w:p>
    <w:p w:rsidR="0042670F" w:rsidRPr="009E3B9B" w:rsidRDefault="0042670F" w:rsidP="004267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 xml:space="preserve">    Программа курса рассчитана на 34 часа - 1час в неделю.</w:t>
      </w:r>
    </w:p>
    <w:p w:rsidR="0042670F" w:rsidRPr="009E3B9B" w:rsidRDefault="0042670F" w:rsidP="004267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 xml:space="preserve">      В процессе изучения данного курса предполагается использование различных методов активизации познавательной деятельности обучающихся. А также различных форм организации их самостоятельной работы.</w:t>
      </w:r>
    </w:p>
    <w:p w:rsidR="0042670F" w:rsidRDefault="0042670F">
      <w:pPr>
        <w:rPr>
          <w:rFonts w:ascii="Times New Roman" w:hAnsi="Times New Roman" w:cs="Times New Roman"/>
          <w:sz w:val="24"/>
          <w:szCs w:val="24"/>
        </w:rPr>
      </w:pPr>
    </w:p>
    <w:p w:rsidR="0042670F" w:rsidRDefault="0042670F">
      <w:pPr>
        <w:rPr>
          <w:rFonts w:ascii="Times New Roman" w:hAnsi="Times New Roman" w:cs="Times New Roman"/>
          <w:sz w:val="24"/>
          <w:szCs w:val="24"/>
        </w:rPr>
      </w:pPr>
    </w:p>
    <w:p w:rsidR="0042670F" w:rsidRDefault="0042670F">
      <w:pPr>
        <w:rPr>
          <w:rFonts w:ascii="Times New Roman" w:hAnsi="Times New Roman" w:cs="Times New Roman"/>
          <w:sz w:val="24"/>
          <w:szCs w:val="24"/>
        </w:rPr>
      </w:pPr>
    </w:p>
    <w:p w:rsidR="0042670F" w:rsidRPr="0020069C" w:rsidRDefault="0042670F" w:rsidP="0042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9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</w:t>
      </w:r>
      <w:r w:rsidR="00C6277A">
        <w:rPr>
          <w:rFonts w:ascii="Times New Roman" w:hAnsi="Times New Roman" w:cs="Times New Roman"/>
          <w:b/>
          <w:sz w:val="24"/>
          <w:szCs w:val="24"/>
        </w:rPr>
        <w:t>Практикум по математике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0069C">
        <w:rPr>
          <w:rFonts w:ascii="Times New Roman" w:hAnsi="Times New Roman" w:cs="Times New Roman"/>
          <w:b/>
          <w:sz w:val="24"/>
          <w:szCs w:val="24"/>
        </w:rPr>
        <w:t>»</w:t>
      </w:r>
    </w:p>
    <w:p w:rsidR="0042670F" w:rsidRPr="0020069C" w:rsidRDefault="0042670F" w:rsidP="0042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11</w:t>
      </w:r>
      <w:r w:rsidRPr="0020069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0" w:type="auto"/>
        <w:tblLook w:val="04A0"/>
      </w:tblPr>
      <w:tblGrid>
        <w:gridCol w:w="3228"/>
        <w:gridCol w:w="6768"/>
      </w:tblGrid>
      <w:tr w:rsidR="0042670F" w:rsidTr="006149D1">
        <w:tc>
          <w:tcPr>
            <w:tcW w:w="3369" w:type="dxa"/>
          </w:tcPr>
          <w:p w:rsidR="0042670F" w:rsidRPr="00E55319" w:rsidRDefault="0042670F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337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 поставленной задачи, выстраивать аргументацию, приводить примеры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критичность мышления, умение распознавать логически некорректные высказывания, отличать гипотезу от факта;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о математической науке как  сфере человеческой деятельности, об этапах её развития, о её значимости для развития цивилизации;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-умение контролировать процесс и результат учебной математической деятельности;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качеств мышления, необходимых для адаптации в современном информационном обществе;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к образованию, в том числе к самообразованию, на протяжении всей жизни;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к эмоциональному восприятию математических  объектов, задач, решений, рассуждений.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3369" w:type="dxa"/>
          </w:tcPr>
          <w:p w:rsidR="0042670F" w:rsidRPr="00E55319" w:rsidRDefault="0042670F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31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5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337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видеть математическую задачу в контексте проблемной ситуации в других дисциплинах, в окружающей жизни;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находить в различных источниках информацию, необходимую для решения математических проблем, и представлять её в понятной форме;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понимать и использовать математические средства наглядности для иллюстрации, интерпретации, аргументации;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выдвигать гипотезы при решении учебных задач и понимать необходимость их проверки;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самостоятельно ставить цели, выбирать и создавать алгоритмы для решения учебных математических проблем;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планировать и осуществлять деятельность, направленную на решение задач исследовательского характера.</w:t>
            </w:r>
          </w:p>
        </w:tc>
      </w:tr>
      <w:tr w:rsidR="0042670F" w:rsidTr="006149D1">
        <w:tc>
          <w:tcPr>
            <w:tcW w:w="3369" w:type="dxa"/>
          </w:tcPr>
          <w:p w:rsidR="0042670F" w:rsidRPr="00E55319" w:rsidRDefault="0042670F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337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 и вероятность, производная и интеграл, принцип математической индукции, методы математических рассуждений;</w:t>
            </w:r>
          </w:p>
          <w:p w:rsidR="0042670F" w:rsidRPr="00CE4A99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математическими знаниями  и умениями, необходимыми </w:t>
            </w: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продолжения обучения в старшей школе;</w:t>
            </w:r>
          </w:p>
          <w:p w:rsidR="0042670F" w:rsidRPr="00CE4A99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представлений о необходимости доказатель</w:t>
            </w:r>
            <w:proofErr w:type="gram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и обосновании  математических утверждений и роли аксиоматики в проведении дедуктивных рассуждений;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 понятийного  аппарата по основным разделам курса алгебры и геометрии; знаний основных теорем, формул и умение их применять; умение доказывать теоремы и находить нестандартные способы решения задач;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использования готовых 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при решении задач</w:t>
            </w:r>
          </w:p>
        </w:tc>
      </w:tr>
    </w:tbl>
    <w:p w:rsidR="0042670F" w:rsidRDefault="0042670F" w:rsidP="0042670F">
      <w:pPr>
        <w:rPr>
          <w:rFonts w:ascii="Times New Roman" w:hAnsi="Times New Roman" w:cs="Times New Roman"/>
          <w:b/>
          <w:sz w:val="24"/>
          <w:szCs w:val="24"/>
        </w:rPr>
      </w:pPr>
    </w:p>
    <w:p w:rsidR="0042670F" w:rsidRDefault="0042670F" w:rsidP="0042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9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0" w:type="auto"/>
        <w:tblLook w:val="04A0"/>
      </w:tblPr>
      <w:tblGrid>
        <w:gridCol w:w="813"/>
        <w:gridCol w:w="2690"/>
        <w:gridCol w:w="921"/>
        <w:gridCol w:w="3589"/>
        <w:gridCol w:w="1983"/>
      </w:tblGrid>
      <w:tr w:rsidR="0042670F" w:rsidTr="009837B9">
        <w:tc>
          <w:tcPr>
            <w:tcW w:w="813" w:type="dxa"/>
          </w:tcPr>
          <w:p w:rsidR="0042670F" w:rsidRPr="0020069C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</w:tcPr>
          <w:p w:rsidR="0042670F" w:rsidRPr="0020069C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21" w:type="dxa"/>
          </w:tcPr>
          <w:p w:rsidR="0042670F" w:rsidRPr="0020069C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670F" w:rsidRPr="0020069C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89" w:type="dxa"/>
          </w:tcPr>
          <w:p w:rsidR="0042670F" w:rsidRPr="0020069C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3" w:type="dxa"/>
          </w:tcPr>
          <w:p w:rsidR="0042670F" w:rsidRPr="0020069C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670F" w:rsidRPr="005863C4" w:rsidTr="009837B9">
        <w:tc>
          <w:tcPr>
            <w:tcW w:w="813" w:type="dxa"/>
          </w:tcPr>
          <w:p w:rsidR="0042670F" w:rsidRPr="005863C4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2670F" w:rsidRPr="009837B9" w:rsidRDefault="0042670F" w:rsidP="00614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  <w:p w:rsidR="0042670F" w:rsidRPr="009837B9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>Задачи на коммунальные платежи, покупки, кредиты и др. Процент, пропорция, свойство пропорции.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>Задачи на движение и работу.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>Величины в задачах на движение и работу, связь между ними. Табличный способ работы с математической моделью при решении задач на движение и работу.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 xml:space="preserve">     Задания этого типа  позволяют сформировать  умение  использовать  приобретенные  знания и умения  в  практической  деятельности  и  повседневной  жизни,  строить  и  исследовать  простейшие  математические модели. Кроме того текстовые практико-ориентированные задачи помогут развитию социальной компетенции выпускников, приобретению жизненного опыта и здравого смысла при решении задач на коммунальные платежи, покупки и др.</w:t>
            </w:r>
          </w:p>
          <w:p w:rsidR="0042670F" w:rsidRPr="005863C4" w:rsidRDefault="0042670F" w:rsidP="004267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670F" w:rsidRPr="00ED6AC9" w:rsidRDefault="0042670F" w:rsidP="0042670F">
            <w:pPr>
              <w:pStyle w:val="a5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ED6A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амостоятельная работа</w:t>
            </w:r>
          </w:p>
          <w:p w:rsidR="0042670F" w:rsidRPr="005863C4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RPr="005863C4" w:rsidTr="009837B9">
        <w:tc>
          <w:tcPr>
            <w:tcW w:w="813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Тригонометрические уравнения и способы отбора корней тригонометрических уравнений</w:t>
            </w:r>
          </w:p>
        </w:tc>
        <w:tc>
          <w:tcPr>
            <w:tcW w:w="921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42670F" w:rsidRPr="00441491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 повышенного уровня. Способы отбора корней тригонометрических уравнений. Практикум по оценке развернутых решений тригонометрических уравнений.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Арифметический и алгебраический способы отбора корней тригонометрических уравнений.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и функционально-графический способы отбора корней тригонометрических уравнений.</w:t>
            </w:r>
          </w:p>
          <w:p w:rsidR="0042670F" w:rsidRPr="00ED6AC9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обучения: лекция, беседа, объяснение, практикум по решению задач, практикум по оценке развернутых решений.</w:t>
            </w:r>
          </w:p>
          <w:p w:rsidR="0042670F" w:rsidRPr="00ED6AC9" w:rsidRDefault="0042670F" w:rsidP="004267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670F" w:rsidRPr="00ED6AC9" w:rsidRDefault="0042670F" w:rsidP="004267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42670F" w:rsidRDefault="0042670F" w:rsidP="0042670F">
            <w:pPr>
              <w:pStyle w:val="a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70F" w:rsidRPr="005863C4" w:rsidTr="009837B9">
        <w:tc>
          <w:tcPr>
            <w:tcW w:w="813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0" w:type="dxa"/>
          </w:tcPr>
          <w:p w:rsidR="0042670F" w:rsidRPr="009837B9" w:rsidRDefault="0042670F" w:rsidP="004267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Производная. Применение производной. Первообразная </w:t>
            </w:r>
          </w:p>
        </w:tc>
        <w:tc>
          <w:tcPr>
            <w:tcW w:w="921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42670F" w:rsidRPr="00CC01B9" w:rsidRDefault="0042670F" w:rsidP="008A6385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</w:t>
            </w:r>
          </w:p>
          <w:p w:rsidR="0042670F" w:rsidRPr="00CC01B9" w:rsidRDefault="0042670F" w:rsidP="008A6385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2670F" w:rsidRPr="00ED6AC9" w:rsidRDefault="0042670F" w:rsidP="004267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670F" w:rsidRPr="00CC01B9" w:rsidRDefault="0042670F" w:rsidP="004267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C01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естовая работа (в формате ЕГЭ).</w:t>
            </w:r>
          </w:p>
          <w:p w:rsidR="0042670F" w:rsidRDefault="0042670F" w:rsidP="0042670F">
            <w:pPr>
              <w:pStyle w:val="a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70F" w:rsidRPr="005863C4" w:rsidTr="009837B9">
        <w:tc>
          <w:tcPr>
            <w:tcW w:w="813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42670F" w:rsidRPr="009837B9" w:rsidRDefault="0042670F" w:rsidP="0042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</w:p>
          <w:p w:rsidR="0042670F" w:rsidRPr="009837B9" w:rsidRDefault="0042670F" w:rsidP="00614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42670F" w:rsidRPr="00902394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94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неравенств, сравнение двух чисел методом оценок, неравенство Коши.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неравенств методом интервалов. Формулы при решении неравенств методом рационализации. Формула «простых» процентов, формула «сложных процентов», формула Коши. Практикум  по оценке развернутых решений неравенств повышенной сложности.</w:t>
            </w:r>
          </w:p>
          <w:p w:rsidR="0042670F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Свойства числовых неравенств.</w:t>
            </w:r>
          </w:p>
          <w:p w:rsidR="0042670F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Обобщенный метод интервалов при решении показательных и логарифмических неравенств повышенного уровня сложности.</w:t>
            </w:r>
          </w:p>
          <w:p w:rsidR="0042670F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Метод рационализации при решении показательных и логарифмических неравенств.</w:t>
            </w:r>
          </w:p>
          <w:p w:rsidR="0042670F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Неравенства в финансовой математике.</w:t>
            </w:r>
          </w:p>
          <w:p w:rsidR="0042670F" w:rsidRPr="00ED6AC9" w:rsidRDefault="0042670F" w:rsidP="004267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670F" w:rsidRDefault="0042670F" w:rsidP="0042670F">
            <w:pPr>
              <w:pStyle w:val="a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D6AC9">
              <w:rPr>
                <w:rFonts w:ascii="Times New Roman" w:hAnsi="Times New Roman" w:cs="Times New Roman"/>
              </w:rPr>
              <w:t>ачет</w:t>
            </w:r>
          </w:p>
        </w:tc>
      </w:tr>
      <w:tr w:rsidR="0042670F" w:rsidRPr="005863C4" w:rsidTr="009837B9">
        <w:tc>
          <w:tcPr>
            <w:tcW w:w="813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</w:tcPr>
          <w:p w:rsidR="0042670F" w:rsidRPr="009837B9" w:rsidRDefault="0042670F" w:rsidP="0042670F">
            <w:pPr>
              <w:pStyle w:val="a5"/>
              <w:rPr>
                <w:rFonts w:ascii="Times New Roman" w:hAnsi="Times New Roman" w:cs="Times New Roman"/>
              </w:rPr>
            </w:pPr>
            <w:r w:rsidRPr="009837B9">
              <w:rPr>
                <w:rFonts w:ascii="Times New Roman" w:hAnsi="Times New Roman" w:cs="Times New Roman"/>
              </w:rPr>
              <w:t xml:space="preserve"> Планиметрия </w:t>
            </w:r>
          </w:p>
          <w:p w:rsidR="0042670F" w:rsidRPr="009837B9" w:rsidRDefault="0042670F" w:rsidP="00614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9" w:type="dxa"/>
          </w:tcPr>
          <w:p w:rsidR="0042670F" w:rsidRPr="0004172F" w:rsidRDefault="0042670F" w:rsidP="008A63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F">
              <w:rPr>
                <w:rFonts w:ascii="Times New Roman" w:hAnsi="Times New Roman" w:cs="Times New Roman"/>
                <w:sz w:val="24"/>
                <w:szCs w:val="24"/>
              </w:rPr>
              <w:t>Отношение  отрезков и площадей, вписанная и описанная окружности, площади многоугольников, нахождение площадей фигур на клетчатой бумаге с помощью свой</w:t>
            </w:r>
            <w:proofErr w:type="gramStart"/>
            <w:r w:rsidRPr="0004172F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04172F">
              <w:rPr>
                <w:rFonts w:ascii="Times New Roman" w:hAnsi="Times New Roman" w:cs="Times New Roman"/>
                <w:sz w:val="24"/>
                <w:szCs w:val="24"/>
              </w:rPr>
              <w:t>ощадей, формула Пика, свойство касательной, свойство пересекающихся хорд. Теорема Фалеса.</w:t>
            </w:r>
          </w:p>
          <w:p w:rsidR="0042670F" w:rsidRPr="00ED6AC9" w:rsidRDefault="0042670F" w:rsidP="0042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670F" w:rsidRPr="0004172F" w:rsidRDefault="0042670F" w:rsidP="0042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4172F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тоятельная работа, тестирование</w:t>
            </w:r>
          </w:p>
          <w:p w:rsidR="0042670F" w:rsidRDefault="0042670F" w:rsidP="0042670F">
            <w:pPr>
              <w:pStyle w:val="a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70F" w:rsidRPr="005863C4" w:rsidTr="009837B9">
        <w:tc>
          <w:tcPr>
            <w:tcW w:w="813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</w:tcPr>
          <w:p w:rsidR="0042670F" w:rsidRPr="009837B9" w:rsidRDefault="0042670F" w:rsidP="0042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 xml:space="preserve">Стереометрия  </w:t>
            </w:r>
          </w:p>
          <w:p w:rsidR="0042670F" w:rsidRPr="009837B9" w:rsidRDefault="0042670F" w:rsidP="00614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2670F" w:rsidRPr="009837B9" w:rsidRDefault="0042670F" w:rsidP="00614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42670F" w:rsidRDefault="0042670F" w:rsidP="008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двумя точками. 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от прямой до плоскости и между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прямыми, между прямой и плоскостью, между плоскостями.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Поэтапно-вычислительный метод, координатно-векторный метод, метод объемов. Практикум по оценке развернутых решений стереометриче</w:t>
            </w:r>
            <w:r w:rsidR="009837B9">
              <w:rPr>
                <w:rFonts w:ascii="Times New Roman" w:hAnsi="Times New Roman" w:cs="Times New Roman"/>
                <w:sz w:val="24"/>
                <w:szCs w:val="24"/>
              </w:rPr>
              <w:t>ских задач повышенной сложности</w:t>
            </w:r>
          </w:p>
          <w:p w:rsidR="0042670F" w:rsidRDefault="0042670F" w:rsidP="0042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70F" w:rsidRPr="00ED6AC9" w:rsidRDefault="0042670F" w:rsidP="004267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670F" w:rsidRDefault="009837B9" w:rsidP="0042670F">
            <w:pPr>
              <w:pStyle w:val="a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42670F" w:rsidRDefault="0042670F">
      <w:pPr>
        <w:rPr>
          <w:rFonts w:ascii="Times New Roman" w:hAnsi="Times New Roman" w:cs="Times New Roman"/>
          <w:sz w:val="24"/>
          <w:szCs w:val="24"/>
        </w:rPr>
      </w:pPr>
    </w:p>
    <w:p w:rsidR="0042670F" w:rsidRDefault="0042670F">
      <w:pPr>
        <w:rPr>
          <w:rFonts w:ascii="Times New Roman" w:hAnsi="Times New Roman" w:cs="Times New Roman"/>
          <w:sz w:val="24"/>
          <w:szCs w:val="24"/>
        </w:rPr>
      </w:pPr>
    </w:p>
    <w:p w:rsidR="0042670F" w:rsidRPr="009837B9" w:rsidRDefault="009837B9" w:rsidP="0098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</w:t>
      </w:r>
    </w:p>
    <w:p w:rsidR="0042670F" w:rsidRDefault="0042670F" w:rsidP="00426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862"/>
        <w:gridCol w:w="4100"/>
        <w:gridCol w:w="992"/>
        <w:gridCol w:w="1701"/>
        <w:gridCol w:w="2126"/>
      </w:tblGrid>
      <w:tr w:rsidR="0042670F" w:rsidTr="006149D1">
        <w:trPr>
          <w:trHeight w:val="270"/>
        </w:trPr>
        <w:tc>
          <w:tcPr>
            <w:tcW w:w="862" w:type="dxa"/>
            <w:vMerge w:val="restart"/>
          </w:tcPr>
          <w:p w:rsidR="0042670F" w:rsidRPr="002C074A" w:rsidRDefault="0042670F" w:rsidP="006149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</w:tcPr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2"/>
          </w:tcPr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42670F" w:rsidTr="006149D1">
        <w:trPr>
          <w:trHeight w:val="270"/>
        </w:trPr>
        <w:tc>
          <w:tcPr>
            <w:tcW w:w="862" w:type="dxa"/>
            <w:vMerge/>
          </w:tcPr>
          <w:p w:rsidR="0042670F" w:rsidRPr="002C074A" w:rsidRDefault="0042670F" w:rsidP="006149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42670F" w:rsidRPr="002C074A" w:rsidRDefault="0042670F" w:rsidP="006149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ически</w:t>
            </w: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42670F" w:rsidRPr="00413FBB" w:rsidRDefault="0042670F" w:rsidP="00614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BB"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</w:p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D03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 (проценты, платежи)</w:t>
            </w:r>
          </w:p>
        </w:tc>
        <w:tc>
          <w:tcPr>
            <w:tcW w:w="992" w:type="dxa"/>
          </w:tcPr>
          <w:p w:rsidR="0042670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670F" w:rsidRDefault="008A6385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37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837B9" w:rsidRDefault="009837B9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D033FF" w:rsidRDefault="0020427E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 (проценты, платежи)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8A6385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8A6385">
        <w:trPr>
          <w:trHeight w:val="416"/>
        </w:trPr>
        <w:tc>
          <w:tcPr>
            <w:tcW w:w="862" w:type="dxa"/>
          </w:tcPr>
          <w:p w:rsidR="0042670F" w:rsidRDefault="0042670F" w:rsidP="00D03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42670F" w:rsidRDefault="0042670F" w:rsidP="0082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смеси и сплавы. </w:t>
            </w:r>
          </w:p>
        </w:tc>
        <w:tc>
          <w:tcPr>
            <w:tcW w:w="992" w:type="dxa"/>
          </w:tcPr>
          <w:p w:rsidR="0042670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670F" w:rsidRDefault="008A6385" w:rsidP="008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37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D033FF" w:rsidRDefault="00D033FF" w:rsidP="0082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8A6385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D03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и работу.</w:t>
            </w:r>
          </w:p>
        </w:tc>
        <w:tc>
          <w:tcPr>
            <w:tcW w:w="992" w:type="dxa"/>
          </w:tcPr>
          <w:p w:rsidR="0042670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8A6385" w:rsidP="008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D033FF" w:rsidRDefault="00D033F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и работу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8A6385" w:rsidP="008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670F" w:rsidRDefault="008A6385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B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 и способы отбора корней тригонометрических уравнений</w:t>
            </w:r>
          </w:p>
        </w:tc>
        <w:tc>
          <w:tcPr>
            <w:tcW w:w="992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00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тригонометрических уравнений и методы их решения.</w:t>
            </w:r>
          </w:p>
        </w:tc>
        <w:tc>
          <w:tcPr>
            <w:tcW w:w="992" w:type="dxa"/>
          </w:tcPr>
          <w:p w:rsidR="0042670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8A6385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2670F" w:rsidRDefault="0042670F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033FF" w:rsidRDefault="00D033F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тригонометрических уравнений и методы их решения.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8A6385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00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и алгебраический способы отбора корней тригонометрических уравнений</w:t>
            </w:r>
          </w:p>
        </w:tc>
        <w:tc>
          <w:tcPr>
            <w:tcW w:w="992" w:type="dxa"/>
          </w:tcPr>
          <w:p w:rsidR="0042670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8A6385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37B9" w:rsidRDefault="009837B9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033FF" w:rsidRDefault="00D033F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и алгебраический способы отбора корней тригонометрических уравнений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8A6385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00" w:type="dxa"/>
          </w:tcPr>
          <w:p w:rsidR="0042670F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1F">
              <w:rPr>
                <w:rFonts w:ascii="Times New Roman" w:hAnsi="Times New Roman" w:cs="Times New Roman"/>
                <w:sz w:val="24"/>
                <w:szCs w:val="24"/>
              </w:rPr>
              <w:t>Геометрический и функционально-графический способы отбора корней тригонометрических уравнений.</w:t>
            </w:r>
          </w:p>
        </w:tc>
        <w:tc>
          <w:tcPr>
            <w:tcW w:w="992" w:type="dxa"/>
          </w:tcPr>
          <w:p w:rsidR="0042670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37B9" w:rsidRDefault="008A6385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033FF" w:rsidRPr="005E111F" w:rsidRDefault="00D033F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1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и функционально-графический способы отбора корней </w:t>
            </w:r>
            <w:r w:rsidRPr="005E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уравнений.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033FF" w:rsidRDefault="008A6385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0" w:type="dxa"/>
          </w:tcPr>
          <w:p w:rsidR="0042670F" w:rsidRPr="00B23725" w:rsidRDefault="0042670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2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670F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0F" w:rsidTr="006149D1">
        <w:tc>
          <w:tcPr>
            <w:tcW w:w="862" w:type="dxa"/>
          </w:tcPr>
          <w:p w:rsidR="0042670F" w:rsidRDefault="0042670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42670F" w:rsidRPr="00513844" w:rsidRDefault="0042670F" w:rsidP="00614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Производная. Применение производной. Первообразная</w:t>
            </w:r>
          </w:p>
        </w:tc>
        <w:tc>
          <w:tcPr>
            <w:tcW w:w="992" w:type="dxa"/>
          </w:tcPr>
          <w:p w:rsidR="0042670F" w:rsidRPr="00B23725" w:rsidRDefault="0042670F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70F" w:rsidRDefault="0042670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</w:tcPr>
          <w:p w:rsidR="00951653" w:rsidRPr="00E52558" w:rsidRDefault="00951653" w:rsidP="00614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роизводная, 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геометрический и </w:t>
            </w: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механический смысл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3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</w:tcPr>
          <w:p w:rsidR="00951653" w:rsidRPr="00E52558" w:rsidRDefault="00951653" w:rsidP="00614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рименение производной к исследованию функций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3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</w:tcPr>
          <w:p w:rsidR="00951653" w:rsidRPr="00E52558" w:rsidRDefault="00951653" w:rsidP="00614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тыскание наибольшего наименьшего значения функции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3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</w:tcPr>
          <w:p w:rsidR="00951653" w:rsidRDefault="00951653" w:rsidP="006149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C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ычисление площадей с помощью интеграла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</w:tcPr>
          <w:p w:rsidR="00951653" w:rsidRPr="00CC01B9" w:rsidRDefault="00951653" w:rsidP="006149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 в форме ЕГЭ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1653" w:rsidRPr="00513844" w:rsidRDefault="00951653" w:rsidP="00614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0EB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951653" w:rsidRPr="00A000EB" w:rsidRDefault="00951653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</w:tcPr>
          <w:p w:rsidR="00951653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 Свойства числовых неравенств. Неравенство Коши.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00" w:type="dxa"/>
          </w:tcPr>
          <w:p w:rsidR="00951653" w:rsidRDefault="0020427E" w:rsidP="002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 Свойства числовых неравенств. Неравенство Коши.</w:t>
            </w:r>
          </w:p>
        </w:tc>
        <w:tc>
          <w:tcPr>
            <w:tcW w:w="992" w:type="dxa"/>
          </w:tcPr>
          <w:p w:rsidR="00951653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51653" w:rsidRDefault="00951653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033FF" w:rsidRDefault="00D033F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Обобщенный метод интервалов при решении показательных и логарифмических неравенств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A04427" w:rsidP="009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00" w:type="dxa"/>
          </w:tcPr>
          <w:p w:rsidR="00951653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при решении показательных и логарифмических неравенств</w:t>
            </w:r>
          </w:p>
        </w:tc>
        <w:tc>
          <w:tcPr>
            <w:tcW w:w="992" w:type="dxa"/>
          </w:tcPr>
          <w:p w:rsidR="00951653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FF" w:rsidTr="006149D1">
        <w:tc>
          <w:tcPr>
            <w:tcW w:w="862" w:type="dxa"/>
          </w:tcPr>
          <w:p w:rsidR="00D033FF" w:rsidRDefault="00D033FF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033FF" w:rsidRDefault="00D033FF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при решении показательных и логарифмических неравенств</w:t>
            </w:r>
          </w:p>
        </w:tc>
        <w:tc>
          <w:tcPr>
            <w:tcW w:w="992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33FF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3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D033FF" w:rsidRDefault="00D033FF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</w:tcPr>
          <w:p w:rsidR="00951653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1653" w:rsidRPr="00A000EB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Планиметрия        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Решение прямоугольного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и равнобедренного </w:t>
            </w: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треугольника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F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Параллелограммы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 Трапеция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F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Центральные и вписанные углы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F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Касательная, хорда, секущая 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C6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4C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Вписанные окружности. Описанные окружности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C6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413FBB">
              <w:rPr>
                <w:rFonts w:ascii="Times New Roman" w:hAnsi="Times New Roman"/>
                <w:b/>
                <w:sz w:val="24"/>
                <w:szCs w:val="24"/>
              </w:rPr>
              <w:t xml:space="preserve">Стереометрия   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двумя точками. 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прямыми, между прямой и плоскостью, между плоскостями.</w:t>
            </w:r>
            <w:proofErr w:type="gramEnd"/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</w:tcPr>
          <w:p w:rsidR="00951653" w:rsidRPr="004C4642" w:rsidRDefault="00951653" w:rsidP="006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Поэтапно-вычислительный метод, координатно-векторный метод, метод объемов.</w:t>
            </w:r>
          </w:p>
        </w:tc>
        <w:tc>
          <w:tcPr>
            <w:tcW w:w="992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3" w:rsidTr="006149D1">
        <w:tc>
          <w:tcPr>
            <w:tcW w:w="862" w:type="dxa"/>
          </w:tcPr>
          <w:p w:rsidR="00951653" w:rsidRDefault="00951653" w:rsidP="0061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</w:tcPr>
          <w:p w:rsidR="00951653" w:rsidRPr="0004172F" w:rsidRDefault="00951653" w:rsidP="00614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2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</w:tcPr>
          <w:p w:rsidR="00951653" w:rsidRPr="0004172F" w:rsidRDefault="00951653" w:rsidP="0061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653" w:rsidRDefault="00A04427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951653" w:rsidRDefault="00951653" w:rsidP="0061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70F" w:rsidRPr="0042670F" w:rsidRDefault="0042670F">
      <w:pPr>
        <w:rPr>
          <w:rFonts w:ascii="Times New Roman" w:hAnsi="Times New Roman" w:cs="Times New Roman"/>
          <w:sz w:val="24"/>
          <w:szCs w:val="24"/>
        </w:rPr>
      </w:pPr>
    </w:p>
    <w:sectPr w:rsidR="0042670F" w:rsidRPr="0042670F" w:rsidSect="008A638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367"/>
    <w:multiLevelType w:val="hybridMultilevel"/>
    <w:tmpl w:val="9E3A9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093B22"/>
    <w:multiLevelType w:val="hybridMultilevel"/>
    <w:tmpl w:val="E618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5353"/>
    <w:multiLevelType w:val="hybridMultilevel"/>
    <w:tmpl w:val="AB5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70F"/>
    <w:rsid w:val="00185A10"/>
    <w:rsid w:val="0020427E"/>
    <w:rsid w:val="003E2155"/>
    <w:rsid w:val="0042670F"/>
    <w:rsid w:val="008274E3"/>
    <w:rsid w:val="008A54BE"/>
    <w:rsid w:val="008A6385"/>
    <w:rsid w:val="00951653"/>
    <w:rsid w:val="009837B9"/>
    <w:rsid w:val="00A04427"/>
    <w:rsid w:val="00AA3549"/>
    <w:rsid w:val="00AF2CC6"/>
    <w:rsid w:val="00BC6CA7"/>
    <w:rsid w:val="00C43FD3"/>
    <w:rsid w:val="00C6277A"/>
    <w:rsid w:val="00D033FF"/>
    <w:rsid w:val="00D3590C"/>
    <w:rsid w:val="00D7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0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67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267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42670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2021-09-21T11:33:00Z</dcterms:created>
  <dcterms:modified xsi:type="dcterms:W3CDTF">2022-11-16T17:11:00Z</dcterms:modified>
</cp:coreProperties>
</file>