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F5D" w:rsidRPr="00853F5D" w:rsidRDefault="000C6B6D" w:rsidP="00853F5D">
      <w:pPr>
        <w:shd w:val="clear" w:color="auto" w:fill="FFFFFF"/>
        <w:spacing w:after="0" w:line="240" w:lineRule="auto"/>
        <w:ind w:firstLine="567"/>
        <w:jc w:val="center"/>
        <w:rPr>
          <w:rFonts w:ascii="PT Astra Serif" w:eastAsia="Times New Roman" w:hAnsi="PT Astra Serif" w:cs="Arial"/>
          <w:b/>
          <w:bCs/>
          <w:color w:val="1A0DAB"/>
          <w:szCs w:val="24"/>
          <w:lang w:eastAsia="ru-RU"/>
        </w:rPr>
      </w:pPr>
      <w:r>
        <w:fldChar w:fldCharType="begin"/>
      </w:r>
      <w:r>
        <w:instrText xml:space="preserve"> HYPERLINK "http://www.consultant.ru/document/cons_doc_LAW_140174/" </w:instrText>
      </w:r>
      <w:r>
        <w:fldChar w:fldCharType="separate"/>
      </w:r>
      <w:r w:rsidR="00853F5D" w:rsidRPr="00853F5D">
        <w:rPr>
          <w:rFonts w:ascii="PT Astra Serif" w:eastAsia="Times New Roman" w:hAnsi="PT Astra Serif" w:cs="Arial"/>
          <w:b/>
          <w:bCs/>
          <w:color w:val="1A0DAB"/>
          <w:szCs w:val="24"/>
          <w:u w:val="single"/>
          <w:lang w:eastAsia="ru-RU"/>
        </w:rPr>
        <w:t>Федеральный закон от 29.12.2012 N 273-ФЗ (ред. от 14.07.2022) "Об образовании в Российской Федерации" (с изм. и доп., вступ. в силу с 25.07.2022)</w:t>
      </w:r>
      <w:r>
        <w:rPr>
          <w:rFonts w:ascii="PT Astra Serif" w:eastAsia="Times New Roman" w:hAnsi="PT Astra Serif" w:cs="Arial"/>
          <w:b/>
          <w:bCs/>
          <w:color w:val="1A0DAB"/>
          <w:szCs w:val="24"/>
          <w:u w:val="single"/>
          <w:lang w:eastAsia="ru-RU"/>
        </w:rPr>
        <w:fldChar w:fldCharType="end"/>
      </w:r>
    </w:p>
    <w:p w:rsidR="00853F5D" w:rsidRDefault="00853F5D" w:rsidP="00853F5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Cs w:val="24"/>
          <w:lang w:eastAsia="ru-RU"/>
        </w:rPr>
      </w:pPr>
    </w:p>
    <w:p w:rsidR="00853F5D" w:rsidRDefault="00853F5D" w:rsidP="00853F5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Cs w:val="24"/>
          <w:lang w:eastAsia="ru-RU"/>
        </w:rPr>
      </w:pPr>
      <w:r w:rsidRPr="00853F5D">
        <w:rPr>
          <w:rFonts w:ascii="PT Astra Serif" w:eastAsia="Times New Roman" w:hAnsi="PT Astra Serif" w:cs="Arial"/>
          <w:b/>
          <w:bCs/>
          <w:color w:val="000000"/>
          <w:kern w:val="36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Cs w:val="24"/>
          <w:lang w:eastAsia="ru-RU"/>
        </w:rPr>
      </w:pP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1.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Родители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 </w:t>
      </w:r>
      <w:hyperlink r:id="rId5" w:anchor="dst100004" w:history="1">
        <w:r w:rsidRPr="00853F5D">
          <w:rPr>
            <w:rFonts w:ascii="PT Astra Serif" w:eastAsia="Times New Roman" w:hAnsi="PT Astra Serif" w:cs="Times New Roman"/>
            <w:color w:val="1A0DAB"/>
            <w:szCs w:val="24"/>
            <w:u w:val="single"/>
            <w:lang w:eastAsia="ru-RU"/>
          </w:rPr>
          <w:t>(законные представители)</w:t>
        </w:r>
      </w:hyperlink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 несовершеннолетних обучающихся имеют преимущественное право на обучение и воспитание детей перед всеми другими лицами.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Они обязаны заложить основы физического, нравственного и интеллектуального развития личности ребенка.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2. Органы государственной власти и органы местного самоуправления,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образовательные организации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, </w:t>
      </w:r>
      <w:hyperlink r:id="rId6" w:anchor="dst100012" w:history="1">
        <w:r w:rsidRPr="00853F5D">
          <w:rPr>
            <w:rFonts w:ascii="PT Astra Serif" w:eastAsia="Times New Roman" w:hAnsi="PT Astra Serif" w:cs="Times New Roman"/>
            <w:color w:val="1A0DAB"/>
            <w:szCs w:val="24"/>
            <w:u w:val="single"/>
            <w:lang w:eastAsia="ru-RU"/>
          </w:rPr>
          <w:t>российское движение</w:t>
        </w:r>
      </w:hyperlink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 детей и молодежи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оказывают помощь родителям (законным представителям) несовершеннолетних обучающихся в воспитании детей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, охране и укреплении их физического и психического здоровья, развитии индивидуальных способностей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и необходимой коррекции нарушений их развития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.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3.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Родители (законные представители) несовершеннолетних обучающихся имеют право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: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5)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защищать права и законные интересы обучающихся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6)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1) обеспечить получение детьми общего образования;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853F5D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Cs w:val="24"/>
          <w:lang w:eastAsia="ru-RU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AF1388" w:rsidRPr="00853F5D" w:rsidRDefault="00853F5D" w:rsidP="00853F5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Cs w:val="24"/>
        </w:rPr>
      </w:pP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lastRenderedPageBreak/>
        <w:t xml:space="preserve">6.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За неисполнение или ненадлежащее исполнение обязанностей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 xml:space="preserve">, установленных настоящим Федеральным законом и иными федеральными законами, </w:t>
      </w:r>
      <w:r w:rsidRPr="00D50190">
        <w:rPr>
          <w:rFonts w:ascii="PT Astra Serif" w:eastAsia="Times New Roman" w:hAnsi="PT Astra Serif" w:cs="Times New Roman"/>
          <w:color w:val="000000"/>
          <w:szCs w:val="24"/>
          <w:shd w:val="clear" w:color="auto" w:fill="FFFF00"/>
          <w:lang w:eastAsia="ru-RU"/>
        </w:rPr>
        <w:t>родители (законные представители) несовершеннолетних обучающихся несут ответственность</w:t>
      </w:r>
      <w:r w:rsidRPr="00853F5D">
        <w:rPr>
          <w:rFonts w:ascii="PT Astra Serif" w:eastAsia="Times New Roman" w:hAnsi="PT Astra Serif" w:cs="Times New Roman"/>
          <w:color w:val="000000"/>
          <w:szCs w:val="24"/>
          <w:lang w:eastAsia="ru-RU"/>
        </w:rPr>
        <w:t>, предусмотренную законодательством Российской Федерации.</w:t>
      </w:r>
    </w:p>
    <w:sectPr w:rsidR="00AF1388" w:rsidRPr="00853F5D" w:rsidSect="00853F5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D"/>
    <w:rsid w:val="000C6B6D"/>
    <w:rsid w:val="00853F5D"/>
    <w:rsid w:val="00AF1388"/>
    <w:rsid w:val="00D50190"/>
    <w:rsid w:val="00D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3F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5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3F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5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8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1798/21fe609dcb064480ddcfa6335381ac843aab4410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Тайлашева</dc:creator>
  <cp:lastModifiedBy>Admin</cp:lastModifiedBy>
  <cp:revision>2</cp:revision>
  <cp:lastPrinted>2022-08-23T04:49:00Z</cp:lastPrinted>
  <dcterms:created xsi:type="dcterms:W3CDTF">2022-09-19T10:59:00Z</dcterms:created>
  <dcterms:modified xsi:type="dcterms:W3CDTF">2022-09-19T10:59:00Z</dcterms:modified>
</cp:coreProperties>
</file>