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B" w:rsidRPr="00AF694B" w:rsidRDefault="00AF694B" w:rsidP="00AF694B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 xml:space="preserve">  Муниципальное бюджетное общеобразовательное учреждение </w:t>
      </w:r>
    </w:p>
    <w:p w:rsidR="00AF694B" w:rsidRPr="00AF694B" w:rsidRDefault="00AF694B" w:rsidP="00AF694B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F694B">
        <w:rPr>
          <w:rFonts w:ascii="Times New Roman" w:hAnsi="Times New Roman" w:cs="Times New Roman"/>
          <w:b/>
          <w:sz w:val="32"/>
          <w:szCs w:val="32"/>
        </w:rPr>
        <w:t>Степановская</w:t>
      </w:r>
      <w:proofErr w:type="spellEnd"/>
      <w:r w:rsidRPr="00AF694B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AF694B" w:rsidRPr="00AF694B" w:rsidRDefault="00AF694B" w:rsidP="00AF694B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694B">
        <w:rPr>
          <w:rFonts w:ascii="Times New Roman" w:hAnsi="Times New Roman" w:cs="Times New Roman"/>
          <w:b/>
          <w:sz w:val="32"/>
          <w:szCs w:val="32"/>
        </w:rPr>
        <w:t>Верхнекетского</w:t>
      </w:r>
      <w:proofErr w:type="spellEnd"/>
      <w:r w:rsidRPr="00AF694B">
        <w:rPr>
          <w:rFonts w:ascii="Times New Roman" w:hAnsi="Times New Roman" w:cs="Times New Roman"/>
          <w:b/>
          <w:sz w:val="32"/>
          <w:szCs w:val="32"/>
        </w:rPr>
        <w:t xml:space="preserve"> района Томской области</w:t>
      </w:r>
    </w:p>
    <w:p w:rsidR="00AF694B" w:rsidRPr="00AF694B" w:rsidRDefault="00AF694B" w:rsidP="00AF694B">
      <w:pPr>
        <w:tabs>
          <w:tab w:val="left" w:pos="92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F694B" w:rsidRPr="00AF694B" w:rsidRDefault="00AF694B" w:rsidP="00AF694B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AF694B" w:rsidRPr="00AF694B" w:rsidRDefault="004510D1" w:rsidP="00AF694B">
      <w:pPr>
        <w:pStyle w:val="a6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88900</wp:posOffset>
            </wp:positionV>
            <wp:extent cx="1711960" cy="1779905"/>
            <wp:effectExtent l="19050" t="0" r="254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94B" w:rsidRPr="00AF694B" w:rsidRDefault="00AF694B" w:rsidP="00AF694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AF69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УТВЕРЖДАЮ</w:t>
      </w:r>
    </w:p>
    <w:p w:rsidR="00AF694B" w:rsidRPr="00AF694B" w:rsidRDefault="00AF694B" w:rsidP="00AF694B">
      <w:pPr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AF69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директор  МБОУ                   «</w:t>
      </w:r>
      <w:proofErr w:type="spellStart"/>
      <w:r w:rsidRPr="00AF694B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AF694B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AF694B" w:rsidRPr="00AF694B" w:rsidRDefault="00AF694B" w:rsidP="00AF694B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</w:rPr>
      </w:pPr>
      <w:r w:rsidRPr="00AF694B">
        <w:rPr>
          <w:rFonts w:ascii="Times New Roman" w:hAnsi="Times New Roman" w:cs="Times New Roman"/>
          <w:sz w:val="32"/>
          <w:szCs w:val="32"/>
        </w:rPr>
        <w:tab/>
        <w:t xml:space="preserve">                     ________      А.А.Андреев</w:t>
      </w:r>
      <w:r w:rsidRPr="00AF694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AF694B" w:rsidRPr="00AF694B" w:rsidRDefault="00AF694B" w:rsidP="00AF694B">
      <w:pPr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 w:line="240" w:lineRule="auto"/>
        <w:ind w:left="720" w:right="-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F694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Приказ от </w:t>
      </w:r>
      <w:r w:rsidRPr="00AF694B">
        <w:rPr>
          <w:rFonts w:ascii="Times New Roman" w:hAnsi="Times New Roman" w:cs="Times New Roman"/>
          <w:sz w:val="32"/>
          <w:szCs w:val="32"/>
          <w:u w:val="single"/>
        </w:rPr>
        <w:t xml:space="preserve"> 28.11.2018</w:t>
      </w:r>
      <w:r w:rsidRPr="00AF694B">
        <w:rPr>
          <w:rFonts w:ascii="Times New Roman" w:hAnsi="Times New Roman" w:cs="Times New Roman"/>
          <w:sz w:val="32"/>
          <w:szCs w:val="32"/>
        </w:rPr>
        <w:t xml:space="preserve">г. № </w:t>
      </w:r>
      <w:r w:rsidRPr="00AF694B">
        <w:rPr>
          <w:rFonts w:ascii="Times New Roman" w:hAnsi="Times New Roman" w:cs="Times New Roman"/>
          <w:sz w:val="32"/>
          <w:szCs w:val="32"/>
          <w:u w:val="single"/>
        </w:rPr>
        <w:t xml:space="preserve"> 176/1</w:t>
      </w:r>
    </w:p>
    <w:p w:rsidR="00AF694B" w:rsidRPr="00AF694B" w:rsidRDefault="00AF694B" w:rsidP="00AF69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AF694B" w:rsidRPr="00AF694B" w:rsidTr="00F54A52">
        <w:tc>
          <w:tcPr>
            <w:tcW w:w="15384" w:type="dxa"/>
          </w:tcPr>
          <w:p w:rsidR="00AF694B" w:rsidRPr="00AF694B" w:rsidRDefault="00AF694B" w:rsidP="00F54A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F694B" w:rsidRPr="00AF694B" w:rsidRDefault="00AF694B" w:rsidP="00AF694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F694B" w:rsidRPr="00AF694B" w:rsidRDefault="00AF694B" w:rsidP="00AF6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94B" w:rsidRPr="00AF694B" w:rsidRDefault="00AF694B" w:rsidP="00AF694B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F694B" w:rsidRPr="00AF694B" w:rsidRDefault="00AF694B" w:rsidP="00AF6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F694B">
        <w:rPr>
          <w:rFonts w:ascii="Times New Roman" w:hAnsi="Times New Roman" w:cs="Times New Roman"/>
          <w:b/>
          <w:sz w:val="32"/>
          <w:szCs w:val="32"/>
        </w:rPr>
        <w:t>о работе с молодыми кадрами</w:t>
      </w:r>
    </w:p>
    <w:p w:rsidR="00AF694B" w:rsidRPr="00AF694B" w:rsidRDefault="00AF694B" w:rsidP="00AF6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>«Педагогические надежды»</w:t>
      </w:r>
    </w:p>
    <w:p w:rsidR="00AF694B" w:rsidRPr="00AF694B" w:rsidRDefault="00AF694B" w:rsidP="00AF69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>на 2018-2</w:t>
      </w:r>
      <w:r w:rsidR="00954B1D">
        <w:rPr>
          <w:rFonts w:ascii="Times New Roman" w:hAnsi="Times New Roman" w:cs="Times New Roman"/>
          <w:b/>
          <w:sz w:val="32"/>
          <w:szCs w:val="32"/>
        </w:rPr>
        <w:t>020</w:t>
      </w:r>
      <w:r w:rsidRPr="00AF694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AF694B" w:rsidRPr="00AF694B" w:rsidRDefault="00AF694B" w:rsidP="00AF69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AF694B" w:rsidRDefault="00AF694B" w:rsidP="00AF69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94B" w:rsidRPr="00B14F1E" w:rsidRDefault="00AF694B" w:rsidP="00AF69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F694B">
        <w:rPr>
          <w:rFonts w:ascii="Times New Roman" w:hAnsi="Times New Roman" w:cs="Times New Roman"/>
          <w:b/>
          <w:sz w:val="32"/>
          <w:szCs w:val="32"/>
        </w:rPr>
        <w:t>2018г.</w:t>
      </w:r>
    </w:p>
    <w:p w:rsidR="000F1307" w:rsidRPr="000F1307" w:rsidRDefault="00AF694B" w:rsidP="00AF694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1.</w:t>
      </w:r>
      <w:r w:rsidR="000F1307" w:rsidRPr="000F13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4A2F2B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МБОУ «</w:t>
      </w:r>
      <w:proofErr w:type="spellStart"/>
      <w:r w:rsid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Степановская</w:t>
      </w:r>
      <w:proofErr w:type="spellEnd"/>
      <w:r w:rsid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до 2015 года являлся стабильным, большинство педагогов с педагогическим стажем более 20 лет.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Но, начиная с 2016 года, в школу стали приходить молодые учителя. На начало 2018 года в школу поступило 12 молодых педагогов.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Начинающий учитель требует к себе особого внимания со стороны администрации и педагогического коллектива.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руководителем образовательного учреждения встала проблема создания условий для их адаптации и закрепления в школе, перспектив профессионального роста, осуществляемого через непрерывную профессионального роста, осуществляемую через непрерывную профессиональную учёбу, которую призвана  обеспечить   методическая служба.</w:t>
      </w:r>
      <w:proofErr w:type="gramEnd"/>
    </w:p>
    <w:p w:rsidR="000F1307" w:rsidRPr="000F1307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Как правило, начинающие учителя имеют хорошую теоретическую подготовку, но слабо представляют повседневную педагогическую практику.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Таким образом, возникает противоречие между теоретической подготовкой начинающего учителя и его практической готовностью к педагогической деятельности. В условиях перехода школы на </w:t>
      </w:r>
      <w:proofErr w:type="spellStart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поколения эта проблема становится особенно актуальной, так как требования к повышению профессиональной компетентности каждого специалиста возрастают. </w:t>
      </w:r>
    </w:p>
    <w:p w:rsidR="000F1307" w:rsidRPr="00AF694B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науки, главные элементы, составляющие личность учителя, профессионализм, компетентность, продуктивность, творчество, социально направленные личностные качества – залог успешной педагогической деятельности. Для достижения этого успеха молодому педагогу 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нужна действенная помощь. Необходимо создать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0F1307" w:rsidRPr="00AF694B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AF694B"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надежды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составной частью системы повышения квалификации учителей с целью формирования у начинающих педагогов высоких профессиональных идеалов, потребностей в постоянном развитии и саморазвитии.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   Профессиональное становление педагога проходит тем успешнее, чем шире возможности его самореализации в профессиональной деятельности. В связи с этим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формами обучения в школе стали интерактивные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формы: интерактивные лекции, мастер-классы, моделирование уроков и педагогических ситуаций, творческие отчеты, открытые уроки, защита методических разработок.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Работа, связанная с профессиональной адаптацией педагогов, принесет максимальный эффект в том случае, если цели, задачи и методы ее будут связаны с проблемами начинающих педагогов. Диагностика педагогических затруднений и профессиональной подготовленности, самооценка, осуществляемая с помощью специальных методик, обязательны на каждом этапе деятельности школы. Это помогает выявить те направления деятельности, которые требуют коррекции.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4A2F2B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AF694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Цель программы:</w:t>
      </w:r>
      <w:r w:rsidR="00AF694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</w:p>
    <w:p w:rsidR="000F1307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Оказание методической и психолого-педагогической помощи в образовательной деятельности молодых педагогов, создание условий для их профессионального становления и развития посредством оказания методической поддержки; </w:t>
      </w: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  постепенного  вовлечения </w:t>
      </w:r>
      <w:r w:rsidR="000F1307"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учителя во все сферы</w:t>
      </w: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 </w:t>
      </w:r>
    </w:p>
    <w:p w:rsidR="000F1307" w:rsidRPr="00AF694B" w:rsidRDefault="000F1307" w:rsidP="000F1307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4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Задачи программы: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и воспитывать у молодых специалистов потребность в непрерывном самообразовании.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условия для профессиональной адаптации молодого педагога в коллективе.</w:t>
      </w:r>
    </w:p>
    <w:p w:rsid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F2B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1.Диагностика затруднений в деятельности молодых учителей, их профессионального уровня, выявления коммуникабельности, уровня педагогического сотрудничества в процессе обучения. 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работы молодого учителя проводится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Заполняется информационная карта молодого специалиста.</w:t>
      </w:r>
    </w:p>
    <w:p w:rsid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2.Просветительская деятельность.</w:t>
      </w:r>
      <w:r w:rsidRPr="004A2F2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Работа по Программе «Педагогические надежды» – составная  часть методической службы.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lastRenderedPageBreak/>
        <w:t>         </w:t>
      </w: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методических объединений и учителя наставники участвуют в вовлечении молодых специалистов в систему работы школы.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F2B">
        <w:rPr>
          <w:rFonts w:ascii="Times New Roman" w:eastAsia="Times New Roman" w:hAnsi="Times New Roman" w:cs="Times New Roman"/>
          <w:bCs/>
          <w:sz w:val="28"/>
          <w:lang w:eastAsia="ru-RU"/>
        </w:rPr>
        <w:t>Проведение методических педагогических семинаров, в которых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организуется обзор новинок методической литературы,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 ознакомление с системой деятельности педагогов-новаторов,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систематизация опыта педагогов ОУ.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Молодому педагогу предлагаются различного рода разработки и памятки, тесты и анкеты.</w:t>
      </w:r>
    </w:p>
    <w:p w:rsidR="004A2F2B" w:rsidRP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Молодые специалисты вовлекаются также в организацию и проведение предметных недель, внеклассную работу, организацию и проведение олимпиад, различных тематических конкурсов.</w:t>
      </w:r>
      <w:r w:rsidRPr="004A2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F2B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2B" w:rsidRDefault="004A2F2B" w:rsidP="004A2F2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3.Оказание практической помощи в работе с документацией, при составлении рабочих программ, планировании урока и т.д.</w:t>
      </w:r>
      <w:r w:rsidRPr="004A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 оптимальных условий для успешной работы;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индивидуальных бесед и консультаций с молодыми специалистами;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4A2F2B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2B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4.Организация наставничества.</w:t>
      </w:r>
      <w:r w:rsidRPr="004A2F2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0F130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          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4A2F2B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2B" w:rsidRP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 2018-2020 гг.</w:t>
      </w:r>
    </w:p>
    <w:p w:rsidR="004A2F2B" w:rsidRPr="000F1307" w:rsidRDefault="004A2F2B" w:rsidP="004A2F2B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A2F2B" w:rsidRDefault="004A2F2B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F1307" w:rsidRPr="00AF694B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Планируемые результаты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69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Программы: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молодого специалиста, в будущем состоявшегося Учителя;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системы методической работы;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качества образования;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уровня аналитической культуры всех участников учебно-воспитательного процесса.</w:t>
      </w:r>
    </w:p>
    <w:p w:rsidR="000F1307" w:rsidRPr="00AF694B" w:rsidRDefault="000F1307" w:rsidP="000F1307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Индикативные показатели Программы: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планировать учебную деятельность,  как собственную, так и ученическую, на основе творческого поиска через самообразование;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методикой проведения нетрадиционных уроков;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работать с классом на основе изучения личности ребенка, проводить индивидуальную работу; 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проектировать воспитательную систему;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индивидуально работать с детьми;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системой контроля и оценки знаний учащихся;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становление молодого учителя как учителя-профессионала;</w:t>
      </w:r>
    </w:p>
    <w:p w:rsidR="000F1307" w:rsidRPr="000F1307" w:rsidRDefault="000F1307" w:rsidP="000F1307">
      <w:pPr>
        <w:shd w:val="clear" w:color="auto" w:fill="FAFBFB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повышение методической, интеллектуальной культуры учителя.</w:t>
      </w:r>
    </w:p>
    <w:p w:rsidR="004A2F2B" w:rsidRDefault="004A2F2B" w:rsidP="000F1307">
      <w:pPr>
        <w:shd w:val="clear" w:color="auto" w:fill="FAFBFB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F1307" w:rsidRPr="000F1307" w:rsidRDefault="004A2F2B" w:rsidP="00AF69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AF694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0F1307" w:rsidRPr="000F130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Организация наставничества</w:t>
      </w:r>
    </w:p>
    <w:p w:rsidR="00AF694B" w:rsidRDefault="000F1307" w:rsidP="00AF69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Одной из важнейших задач школьной методического кабинета является организация профессиональной адаптации молодого педагога к </w:t>
      </w:r>
      <w:proofErr w:type="spell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воспитательной</w:t>
      </w:r>
      <w:proofErr w:type="spell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 Решить эту проблему поможет создание системы  наставничества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07" w:rsidRPr="000F1307" w:rsidRDefault="000F1307" w:rsidP="00AF694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наставника, который готов оказать ему практическую и теоретическую помощь на рабочем месте и повысить его профессиональную компетентность.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Задача наставника – помочь молодому педагогу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</w:t>
      </w:r>
      <w:proofErr w:type="spell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наставник</w:t>
      </w:r>
      <w:proofErr w:type="spell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высокими профессиональными качествами, коммуникативными способностями, пользоваться авторитетом в коллективе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коллег, учащихся (воспитанников), родителей. Желательно и обоюдное согласие наставника и молодого специалиста в совместной работе.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Когда молодой педагог приступает к профессиональной деятельности, он, конечно же, нуждается в поддержке. Поэтому наставнику необходимо обратить внимание молодого специалиста:</w:t>
      </w:r>
    </w:p>
    <w:p w:rsidR="000F1307" w:rsidRPr="000F1307" w:rsidRDefault="000F1307" w:rsidP="000F130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требования к организации учебного процесса;</w:t>
      </w:r>
    </w:p>
    <w:p w:rsidR="000F1307" w:rsidRPr="000F1307" w:rsidRDefault="000F1307" w:rsidP="000F130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ведению школьной документации;</w:t>
      </w:r>
    </w:p>
    <w:p w:rsidR="000F1307" w:rsidRPr="000F1307" w:rsidRDefault="000F1307" w:rsidP="000F130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организации внеурочной деятельности, досуга учащихся;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Обеспечить поддержку молодым педагогам в области:</w:t>
      </w:r>
    </w:p>
    <w:p w:rsidR="000F1307" w:rsidRPr="000F1307" w:rsidRDefault="000F1307" w:rsidP="000F13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0F1307" w:rsidRPr="000F1307" w:rsidRDefault="000F1307" w:rsidP="000F13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программы 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учителя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07" w:rsidRPr="000F1307" w:rsidRDefault="000F1307" w:rsidP="000F13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приоритетной методической темы для самообразования;</w:t>
      </w:r>
    </w:p>
    <w:p w:rsidR="000F1307" w:rsidRPr="000F1307" w:rsidRDefault="000F1307" w:rsidP="000F13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первичному повышению квалификации;</w:t>
      </w:r>
    </w:p>
    <w:p w:rsidR="000F1307" w:rsidRPr="000F1307" w:rsidRDefault="000F1307" w:rsidP="000F13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инновационных тенденций в отечественной педагогике и образовании;</w:t>
      </w:r>
    </w:p>
    <w:p w:rsidR="00AF694B" w:rsidRDefault="000F1307" w:rsidP="000F130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предстоящей аттестации</w:t>
      </w:r>
      <w:r w:rsidR="00AF694B"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07" w:rsidRPr="00AF694B" w:rsidRDefault="000F1307" w:rsidP="00AF69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Руководитель образовательного учреждения совместно с 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методических объединений, 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заместителями, председателем методического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учителями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наставника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Выбор формы работы с молодым 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педагога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</w:t>
      </w:r>
      <w:proofErr w:type="spell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педагогические</w:t>
      </w:r>
      <w:proofErr w:type="spell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игры, диспуты, конкурсы, круглые столы совместно с родителями и учениками, "мозговые штурмы",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учителями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proofErr w:type="gram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       Работа с молодыми специалистами будет более эффективной, если администрация школы и наставники подготовят им различные </w:t>
      </w:r>
      <w:r w:rsidR="00AF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блокноты -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"памятки":</w:t>
      </w:r>
    </w:p>
    <w:p w:rsidR="000F1307" w:rsidRPr="000F1307" w:rsidRDefault="000F1307" w:rsidP="000F130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самоанализ урока;</w:t>
      </w:r>
    </w:p>
    <w:p w:rsidR="000F1307" w:rsidRPr="000F1307" w:rsidRDefault="000F1307" w:rsidP="000F130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организовать работу с родителями;</w:t>
      </w:r>
    </w:p>
    <w:p w:rsidR="000F1307" w:rsidRPr="000F1307" w:rsidRDefault="000F1307" w:rsidP="000F130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проведению родительского собрания, внеклассных мероприятий и др.</w:t>
      </w:r>
    </w:p>
    <w:p w:rsidR="00AF694B" w:rsidRDefault="00AF694B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Учителя </w:t>
      </w:r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создать </w:t>
      </w:r>
      <w:proofErr w:type="spellStart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</w:t>
      </w:r>
      <w:r w:rsidR="000F1307" w:rsidRPr="000F130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молодого учителя в процессе наставнической деятельности. </w:t>
      </w:r>
    </w:p>
    <w:p w:rsidR="000F1307" w:rsidRPr="000F1307" w:rsidRDefault="00AF694B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</w:t>
      </w:r>
      <w:proofErr w:type="spellStart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F1307"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важных качеств на основе "Я – концепции". Поэтому наставник может выстраивать свою деятельность в три этапа: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2-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0F1307" w:rsidRPr="000F1307" w:rsidRDefault="000F1307" w:rsidP="000F13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-й этап – </w:t>
      </w:r>
      <w:proofErr w:type="spellStart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оценочный</w:t>
      </w:r>
      <w:proofErr w:type="spellEnd"/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0F1307" w:rsidRDefault="000F1307" w:rsidP="00AF694B">
      <w:pPr>
        <w:shd w:val="clear" w:color="auto" w:fill="FFFFFF"/>
        <w:spacing w:after="0" w:line="270" w:lineRule="atLeast"/>
        <w:jc w:val="both"/>
      </w:pPr>
      <w:r w:rsidRPr="000F1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</w:t>
      </w:r>
    </w:p>
    <w:p w:rsidR="004A2F2B" w:rsidRDefault="004A2F2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94B" w:rsidRPr="00AF694B" w:rsidRDefault="004A2F2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94B">
        <w:rPr>
          <w:rFonts w:ascii="Times New Roman" w:hAnsi="Times New Roman"/>
          <w:sz w:val="28"/>
          <w:szCs w:val="28"/>
          <w:lang w:eastAsia="ru-RU"/>
        </w:rPr>
        <w:t>.1.</w:t>
      </w:r>
      <w:r w:rsidR="00AF694B" w:rsidRPr="00AF694B">
        <w:rPr>
          <w:rFonts w:ascii="Times New Roman" w:hAnsi="Times New Roman"/>
          <w:sz w:val="28"/>
          <w:szCs w:val="28"/>
          <w:lang w:eastAsia="ru-RU"/>
        </w:rPr>
        <w:t>Обязанности наставника: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 xml:space="preserve"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AF694B">
        <w:rPr>
          <w:rFonts w:ascii="Times New Roman" w:hAnsi="Times New Roman"/>
          <w:sz w:val="28"/>
          <w:szCs w:val="28"/>
          <w:lang w:eastAsia="ru-RU"/>
        </w:rPr>
        <w:t>досугового</w:t>
      </w:r>
      <w:proofErr w:type="spellEnd"/>
      <w:r w:rsidRPr="00AF694B">
        <w:rPr>
          <w:rFonts w:ascii="Times New Roman" w:hAnsi="Times New Roman"/>
          <w:sz w:val="28"/>
          <w:szCs w:val="28"/>
          <w:lang w:eastAsia="ru-RU"/>
        </w:rPr>
        <w:t xml:space="preserve"> общения;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lastRenderedPageBreak/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4A2F2B" w:rsidRDefault="004A2F2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94B" w:rsidRPr="00AF694B" w:rsidRDefault="004A2F2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F694B">
        <w:rPr>
          <w:rFonts w:ascii="Times New Roman" w:hAnsi="Times New Roman"/>
          <w:sz w:val="28"/>
          <w:szCs w:val="28"/>
          <w:lang w:eastAsia="ru-RU"/>
        </w:rPr>
        <w:t>.2.</w:t>
      </w:r>
      <w:r w:rsidR="00AF694B" w:rsidRPr="00AF694B">
        <w:rPr>
          <w:rFonts w:ascii="Times New Roman" w:hAnsi="Times New Roman"/>
          <w:sz w:val="28"/>
          <w:szCs w:val="28"/>
          <w:lang w:eastAsia="ru-RU"/>
        </w:rPr>
        <w:t>Обязанности молодого специалиста: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изучать нормативные документы</w:t>
      </w:r>
      <w:r w:rsidRPr="00AF694B">
        <w:rPr>
          <w:rFonts w:ascii="Times New Roman" w:hAnsi="Times New Roman"/>
          <w:sz w:val="28"/>
          <w:szCs w:val="28"/>
          <w:lang w:eastAsia="ru-RU"/>
        </w:rPr>
        <w:t>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выполнять план профессионального становления в установленные сроки;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AF694B" w:rsidRPr="00AF694B" w:rsidRDefault="00AF694B" w:rsidP="00AF69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- совершенствовать свой общеобраз</w:t>
      </w:r>
      <w:r>
        <w:rPr>
          <w:rFonts w:ascii="Times New Roman" w:hAnsi="Times New Roman"/>
          <w:sz w:val="28"/>
          <w:szCs w:val="28"/>
          <w:lang w:eastAsia="ru-RU"/>
        </w:rPr>
        <w:t>овательный и культурный уровень.</w:t>
      </w:r>
    </w:p>
    <w:p w:rsidR="00AF694B" w:rsidRDefault="00AF694B" w:rsidP="00AF694B">
      <w:pPr>
        <w:pStyle w:val="a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694B" w:rsidRPr="00AF694B" w:rsidRDefault="004A2F2B" w:rsidP="000F130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F694B" w:rsidRPr="00AF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1307" w:rsidRPr="00AF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становления молодого учителя </w:t>
      </w:r>
    </w:p>
    <w:p w:rsidR="00AF694B" w:rsidRPr="00AF694B" w:rsidRDefault="00AF694B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 xml:space="preserve">Этапы становления </w:t>
      </w:r>
      <w:r w:rsidR="000F1307" w:rsidRPr="00AF694B">
        <w:rPr>
          <w:rFonts w:ascii="Times New Roman" w:hAnsi="Times New Roman"/>
          <w:sz w:val="28"/>
          <w:szCs w:val="28"/>
          <w:lang w:eastAsia="ru-RU"/>
        </w:rPr>
        <w:t>включают:</w:t>
      </w:r>
    </w:p>
    <w:p w:rsidR="00AF694B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1 адаптацию (освоение норм профессии, её ценностей, приобретение автономности);</w:t>
      </w:r>
    </w:p>
    <w:p w:rsidR="00AF694B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2) стабилизацию (приобретение профессиональной компетентности, успешности, соответствия занимаемой должности);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3)преобразование (достижение целостности, самодостаточности, автономности и способности к инновационной деятельности)</w:t>
      </w:r>
    </w:p>
    <w:p w:rsidR="000F1307" w:rsidRPr="00AF694B" w:rsidRDefault="000F1307" w:rsidP="00AF694B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AF694B">
        <w:rPr>
          <w:rFonts w:ascii="Times New Roman" w:hAnsi="Times New Roman"/>
          <w:b/>
          <w:sz w:val="28"/>
          <w:szCs w:val="28"/>
          <w:lang w:eastAsia="ru-RU"/>
        </w:rPr>
        <w:t>Параметры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Программа должна помочь становлению молодого педагога на всех уровнях данного процесса: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1)​ вхождение в профессиональное образовательное пространство,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1)​ профессиональное самоопределение,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3)​ творческая самореализация,</w:t>
      </w:r>
    </w:p>
    <w:p w:rsidR="000F1307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4)​ проектирование профессиональной карьеры,</w:t>
      </w:r>
    </w:p>
    <w:p w:rsidR="000F1307" w:rsidRPr="00AF694B" w:rsidRDefault="00AF694B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5) ​</w:t>
      </w:r>
      <w:r w:rsidR="000F1307" w:rsidRPr="00AF694B">
        <w:rPr>
          <w:rFonts w:ascii="Times New Roman" w:hAnsi="Times New Roman"/>
          <w:sz w:val="28"/>
          <w:szCs w:val="28"/>
          <w:lang w:eastAsia="ru-RU"/>
        </w:rPr>
        <w:t>вхождение в профессиональную самостоятельную деятельность.</w:t>
      </w:r>
    </w:p>
    <w:p w:rsidR="00AF694B" w:rsidRPr="00AF694B" w:rsidRDefault="000F1307" w:rsidP="00AF694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694B">
        <w:rPr>
          <w:rFonts w:ascii="Times New Roman" w:hAnsi="Times New Roman"/>
          <w:sz w:val="28"/>
          <w:szCs w:val="28"/>
          <w:lang w:eastAsia="ru-RU"/>
        </w:rPr>
        <w:t>6)</w:t>
      </w:r>
      <w:r w:rsidR="00AF694B" w:rsidRPr="00AF6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694B">
        <w:rPr>
          <w:rFonts w:ascii="Times New Roman" w:hAnsi="Times New Roman"/>
          <w:sz w:val="28"/>
          <w:szCs w:val="28"/>
          <w:lang w:eastAsia="ru-RU"/>
        </w:rPr>
        <w:t>самоорганизация и развитие профессиональной карьеры.</w:t>
      </w:r>
    </w:p>
    <w:p w:rsidR="000F1307" w:rsidRDefault="000F1307" w:rsidP="00AF694B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AF694B">
        <w:rPr>
          <w:rFonts w:ascii="Times New Roman" w:hAnsi="Times New Roman"/>
          <w:b/>
          <w:sz w:val="28"/>
          <w:szCs w:val="28"/>
          <w:lang w:eastAsia="ru-RU"/>
        </w:rPr>
        <w:t>Можно выделить два ведущих направления в становлении учителя:</w:t>
      </w:r>
    </w:p>
    <w:p w:rsidR="00AF694B" w:rsidRPr="00AF694B" w:rsidRDefault="00AF694B" w:rsidP="00AF694B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0"/>
        <w:gridCol w:w="6920"/>
      </w:tblGrid>
      <w:tr w:rsidR="000F1307" w:rsidRPr="00AF694B" w:rsidTr="000F1307"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0F1307" w:rsidRPr="00AF694B" w:rsidTr="000F1307"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профессионализация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</w:t>
            </w:r>
            <w:proofErr w:type="gram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 </w:t>
            </w:r>
            <w:r w:rsid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офессионала</w:t>
            </w:r>
            <w:r w:rsid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именно здесь молодому учителю необходимо наставничество.</w:t>
            </w:r>
          </w:p>
        </w:tc>
      </w:tr>
      <w:tr w:rsidR="000F1307" w:rsidRPr="00AF694B" w:rsidTr="000F1307"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F1307" w:rsidRPr="00AF694B" w:rsidRDefault="000F1307" w:rsidP="000F130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качеств личности</w:t>
            </w:r>
          </w:p>
        </w:tc>
      </w:tr>
    </w:tbl>
    <w:p w:rsidR="000F1307" w:rsidRPr="00AF694B" w:rsidRDefault="000F1307" w:rsidP="000F130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направлена на становление молодого учителя и с профессиональной позиции, и с позиции развития личности</w:t>
      </w:r>
    </w:p>
    <w:p w:rsidR="00AF694B" w:rsidRDefault="00AF694B" w:rsidP="00AF694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307" w:rsidRPr="00AF694B" w:rsidRDefault="004A2F2B" w:rsidP="00AF694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F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1307" w:rsidRPr="00AF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="00AF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307" w:rsidRPr="00AF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планированию, организации и содержанию деятельности</w:t>
      </w:r>
    </w:p>
    <w:tbl>
      <w:tblPr>
        <w:tblpPr w:leftFromText="45" w:rightFromText="45" w:vertAnchor="text" w:tblpX="-452"/>
        <w:tblW w:w="100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8"/>
        <w:gridCol w:w="1843"/>
        <w:gridCol w:w="1984"/>
        <w:gridCol w:w="2268"/>
        <w:gridCol w:w="1992"/>
      </w:tblGrid>
      <w:tr w:rsidR="00AF694B" w:rsidRPr="00AF694B" w:rsidTr="00AF694B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предмету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</w:tc>
      </w:tr>
      <w:tr w:rsidR="00AF694B" w:rsidRPr="00AF694B" w:rsidTr="00AF694B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1.Изучение ФГОС НОО,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ФГОС ООО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программ по предметам, календ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арно-тематического планирования.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Оказание помощи в разработке поурочных планов.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 уроков с последующим анализом.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работы школы, составление плана воспитательной работы класса.</w:t>
            </w:r>
          </w:p>
          <w:p w:rsid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Консультации по вопросу возрастных особенностей школьников.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954B1D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нормативно – правовой базы школы (должностная инструкция учителя, календарны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учебный график, учебный план, план работы школы</w:t>
            </w:r>
            <w:r w:rsidR="00954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строгой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журнала, личных дел учащихся, учебного плана, контроль качества составления поурочных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рабочих программ по предметам, рабочих программ по внеурочной деятельности.</w:t>
            </w:r>
          </w:p>
        </w:tc>
      </w:tr>
      <w:tr w:rsidR="00AF694B" w:rsidRPr="00AF694B" w:rsidTr="00AF694B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1.Диагностика профессиональных затруднений молодого специалиста, диагностика пробелов в теоретических знаниях 2.Посещение уроков, оказание методической помощи.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3.Оказание помощи в выборе методической темы по самообразованию.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Совместная разработка планов-конспектов занятий по внеурочной деятельности, внеклассного мероприятия.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документации об организации внеурочной деятельности.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составления поурочных планов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694B" w:rsidRPr="00AF694B" w:rsidTr="00AF694B">
        <w:trPr>
          <w:trHeight w:val="765"/>
        </w:trPr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1.Беседа: «Индивидуальный подход в организации учебной деятельности»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1.Составление </w:t>
            </w:r>
            <w:proofErr w:type="gram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аналитических</w:t>
            </w:r>
            <w:proofErr w:type="gramEnd"/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программы. Посещение уроков.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ведения школьной документации</w:t>
            </w:r>
          </w:p>
        </w:tc>
      </w:tr>
      <w:tr w:rsidR="00AF694B" w:rsidRPr="00AF694B" w:rsidTr="00AF694B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наставника. Ознакомление с требованиями  и вариантами оформления профессионального </w:t>
            </w:r>
            <w:proofErr w:type="spell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Дискуссия: Трудная ситуация на занятии и ваш выход из неё; Анализ педагогических ситуаций. Анализ различных стилей педагогического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1.Изучение нормативных документов школы по ведению </w:t>
            </w:r>
            <w:proofErr w:type="gram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ведения документации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ведения </w:t>
            </w:r>
            <w:proofErr w:type="spellStart"/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</w:tr>
      <w:tr w:rsidR="00AF694B" w:rsidRPr="00AF694B" w:rsidTr="00AF694B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1.Выступление молодого специалиста на ШМО. Методическая выставка достижений учителя.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2.Внедрение молодым </w:t>
            </w: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специалистом результатов деятельности по самообразованию в практику своей работы</w:t>
            </w:r>
          </w:p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3.Анкетирование: Профессиональные затруднения.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 посещение уроков.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94B" w:rsidRPr="00AF694B" w:rsidRDefault="00AF694B" w:rsidP="00AF694B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 Контроль ведения школьной документации</w:t>
            </w:r>
          </w:p>
        </w:tc>
      </w:tr>
    </w:tbl>
    <w:p w:rsidR="000F1307" w:rsidRPr="004510D1" w:rsidRDefault="000F1307" w:rsidP="000F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b/>
          <w:bCs/>
          <w:color w:val="000000"/>
          <w:sz w:val="28"/>
          <w:szCs w:val="28"/>
        </w:rPr>
        <w:t>Формы самообразовательной деятельности учителя по программе: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-курсы повышения квалификации;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-обсуждение специальной педагогической и психологической литературы;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-подготовка к аттестации;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-научно-практические конференции;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-обобщение своего опыта работы и представление его в публикациях;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-освоение современных технологий образования и воспитания;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-теоретические семинары по проблемам повышения качества образования и личностно-профессионального развития учителя;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-обсуждение проблем самообразования и повышения качества образования на заседаниях методических советов, методических объединениях учителей;</w:t>
      </w:r>
    </w:p>
    <w:p w:rsidR="004510D1" w:rsidRPr="004510D1" w:rsidRDefault="004510D1" w:rsidP="004510D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методических объединений</w:t>
      </w:r>
      <w:r w:rsidRPr="004510D1">
        <w:rPr>
          <w:rFonts w:ascii="Times New Roman" w:hAnsi="Times New Roman"/>
          <w:color w:val="000000"/>
          <w:sz w:val="28"/>
          <w:szCs w:val="28"/>
        </w:rPr>
        <w:t>;</w:t>
      </w:r>
    </w:p>
    <w:p w:rsidR="004510D1" w:rsidRPr="004A2F2B" w:rsidRDefault="004510D1" w:rsidP="004A2F2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510D1">
        <w:rPr>
          <w:rFonts w:ascii="Times New Roman" w:hAnsi="Times New Roman"/>
          <w:color w:val="000000"/>
          <w:sz w:val="28"/>
          <w:szCs w:val="28"/>
        </w:rPr>
        <w:t>-проведение самоанализа деятельности учителя за год, рефлексия своего опыта.</w:t>
      </w:r>
    </w:p>
    <w:p w:rsidR="004510D1" w:rsidRPr="004510D1" w:rsidRDefault="004A2F2B" w:rsidP="004510D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10D1" w:rsidRPr="004510D1">
        <w:rPr>
          <w:rFonts w:ascii="Times New Roman" w:hAnsi="Times New Roman"/>
          <w:b/>
          <w:sz w:val="28"/>
          <w:szCs w:val="28"/>
        </w:rPr>
        <w:t>.Ожидаемые результаты:</w:t>
      </w:r>
    </w:p>
    <w:p w:rsidR="004510D1" w:rsidRPr="004510D1" w:rsidRDefault="000F1307" w:rsidP="004510D1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4510D1">
        <w:rPr>
          <w:color w:val="000000"/>
          <w:sz w:val="28"/>
          <w:szCs w:val="28"/>
        </w:rPr>
        <w:br/>
      </w:r>
      <w:r w:rsidR="004510D1" w:rsidRPr="004510D1">
        <w:rPr>
          <w:iCs/>
          <w:sz w:val="28"/>
          <w:szCs w:val="28"/>
        </w:rPr>
        <w:t xml:space="preserve">Работа в рамках </w:t>
      </w:r>
      <w:r w:rsidR="004510D1">
        <w:rPr>
          <w:iCs/>
          <w:sz w:val="28"/>
          <w:szCs w:val="28"/>
        </w:rPr>
        <w:t xml:space="preserve">Программы «Педагогические надежды» </w:t>
      </w:r>
      <w:r w:rsidR="004510D1" w:rsidRPr="004510D1">
        <w:rPr>
          <w:iCs/>
          <w:sz w:val="28"/>
          <w:szCs w:val="28"/>
        </w:rPr>
        <w:t>дает возможность молодым специалистам повысить свой профессиональный уровень. Как показала практика, после трех-четырех лет работы начинающий педагогический работник способен самостоятельно выстроить свой педагогический профессиональный путь, пройти успешно аттестацию, требующую высокого уровня развития профессиональной компетентности.</w:t>
      </w:r>
    </w:p>
    <w:p w:rsidR="004510D1" w:rsidRPr="004510D1" w:rsidRDefault="004510D1" w:rsidP="004510D1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4510D1">
        <w:rPr>
          <w:iCs/>
          <w:sz w:val="28"/>
          <w:szCs w:val="28"/>
        </w:rPr>
        <w:t>Ожидаемые результаты работы:</w:t>
      </w:r>
    </w:p>
    <w:p w:rsidR="004510D1" w:rsidRPr="004510D1" w:rsidRDefault="004510D1" w:rsidP="004510D1">
      <w:pPr>
        <w:pStyle w:val="a3"/>
        <w:shd w:val="clear" w:color="auto" w:fill="F5F5F5"/>
        <w:spacing w:before="0" w:beforeAutospacing="0" w:after="0" w:afterAutospacing="0"/>
        <w:ind w:left="375" w:hanging="360"/>
        <w:jc w:val="both"/>
        <w:rPr>
          <w:sz w:val="28"/>
          <w:szCs w:val="28"/>
        </w:rPr>
      </w:pPr>
      <w:r w:rsidRPr="004510D1">
        <w:rPr>
          <w:sz w:val="28"/>
          <w:szCs w:val="28"/>
        </w:rPr>
        <w:t>·         </w:t>
      </w:r>
      <w:r w:rsidRPr="004510D1">
        <w:rPr>
          <w:iCs/>
          <w:sz w:val="28"/>
          <w:szCs w:val="28"/>
        </w:rPr>
        <w:t xml:space="preserve">Профессиональная и психологическая адаптация </w:t>
      </w:r>
      <w:r>
        <w:rPr>
          <w:iCs/>
          <w:sz w:val="28"/>
          <w:szCs w:val="28"/>
        </w:rPr>
        <w:t>молодых специалистов в образовательном учреждении</w:t>
      </w:r>
      <w:r w:rsidRPr="004510D1">
        <w:rPr>
          <w:iCs/>
          <w:sz w:val="28"/>
          <w:szCs w:val="28"/>
        </w:rPr>
        <w:t>;</w:t>
      </w:r>
    </w:p>
    <w:p w:rsidR="004510D1" w:rsidRPr="004510D1" w:rsidRDefault="004510D1" w:rsidP="004510D1">
      <w:pPr>
        <w:pStyle w:val="a3"/>
        <w:shd w:val="clear" w:color="auto" w:fill="F5F5F5"/>
        <w:spacing w:before="0" w:beforeAutospacing="0" w:after="0" w:afterAutospacing="0"/>
        <w:ind w:left="375" w:hanging="360"/>
        <w:jc w:val="both"/>
        <w:rPr>
          <w:sz w:val="28"/>
          <w:szCs w:val="28"/>
        </w:rPr>
      </w:pPr>
      <w:r w:rsidRPr="004510D1">
        <w:rPr>
          <w:sz w:val="28"/>
          <w:szCs w:val="28"/>
        </w:rPr>
        <w:t>·         </w:t>
      </w:r>
      <w:r w:rsidRPr="004510D1">
        <w:rPr>
          <w:iCs/>
          <w:sz w:val="28"/>
          <w:szCs w:val="28"/>
        </w:rPr>
        <w:t>Повышение уровня профессиональной компетентности педагогов;</w:t>
      </w:r>
    </w:p>
    <w:p w:rsidR="004510D1" w:rsidRPr="004510D1" w:rsidRDefault="004510D1" w:rsidP="004510D1">
      <w:pPr>
        <w:pStyle w:val="a3"/>
        <w:shd w:val="clear" w:color="auto" w:fill="F5F5F5"/>
        <w:spacing w:before="0" w:beforeAutospacing="0" w:after="0" w:afterAutospacing="0"/>
        <w:ind w:left="375" w:hanging="360"/>
        <w:jc w:val="both"/>
        <w:rPr>
          <w:sz w:val="28"/>
          <w:szCs w:val="28"/>
        </w:rPr>
      </w:pPr>
      <w:r w:rsidRPr="004510D1">
        <w:rPr>
          <w:sz w:val="28"/>
          <w:szCs w:val="28"/>
        </w:rPr>
        <w:t>·         </w:t>
      </w:r>
      <w:r w:rsidRPr="004510D1">
        <w:rPr>
          <w:iCs/>
          <w:sz w:val="28"/>
          <w:szCs w:val="28"/>
        </w:rPr>
        <w:t xml:space="preserve">Результативное участие молодых педагогов в </w:t>
      </w:r>
      <w:proofErr w:type="spellStart"/>
      <w:r w:rsidRPr="004510D1">
        <w:rPr>
          <w:iCs/>
          <w:sz w:val="28"/>
          <w:szCs w:val="28"/>
        </w:rPr>
        <w:t>разноуровневых</w:t>
      </w:r>
      <w:proofErr w:type="spellEnd"/>
      <w:r w:rsidRPr="004510D1">
        <w:rPr>
          <w:iCs/>
          <w:sz w:val="28"/>
          <w:szCs w:val="28"/>
        </w:rPr>
        <w:t xml:space="preserve"> методических мероприятиях;</w:t>
      </w:r>
    </w:p>
    <w:p w:rsidR="004510D1" w:rsidRDefault="004510D1" w:rsidP="004510D1">
      <w:pPr>
        <w:pStyle w:val="a3"/>
        <w:shd w:val="clear" w:color="auto" w:fill="F5F5F5"/>
        <w:spacing w:before="0" w:beforeAutospacing="0" w:after="0" w:afterAutospacing="0"/>
        <w:ind w:left="375" w:hanging="360"/>
        <w:jc w:val="both"/>
        <w:rPr>
          <w:iCs/>
          <w:sz w:val="28"/>
          <w:szCs w:val="28"/>
        </w:rPr>
      </w:pPr>
      <w:r w:rsidRPr="004510D1">
        <w:rPr>
          <w:sz w:val="28"/>
          <w:szCs w:val="28"/>
        </w:rPr>
        <w:t>·         </w:t>
      </w:r>
      <w:r w:rsidRPr="004510D1">
        <w:rPr>
          <w:iCs/>
          <w:sz w:val="28"/>
          <w:szCs w:val="28"/>
        </w:rPr>
        <w:t xml:space="preserve">Разработка </w:t>
      </w:r>
      <w:proofErr w:type="spellStart"/>
      <w:r w:rsidRPr="004510D1">
        <w:rPr>
          <w:iCs/>
          <w:sz w:val="28"/>
          <w:szCs w:val="28"/>
        </w:rPr>
        <w:t>портфолио</w:t>
      </w:r>
      <w:proofErr w:type="spellEnd"/>
      <w:r w:rsidRPr="004510D1">
        <w:rPr>
          <w:iCs/>
          <w:sz w:val="28"/>
          <w:szCs w:val="28"/>
        </w:rPr>
        <w:t xml:space="preserve"> для п</w:t>
      </w:r>
      <w:r w:rsidR="004A2F2B">
        <w:rPr>
          <w:iCs/>
          <w:sz w:val="28"/>
          <w:szCs w:val="28"/>
        </w:rPr>
        <w:t>рохождения процедуры аттестации;</w:t>
      </w:r>
    </w:p>
    <w:p w:rsidR="004A2F2B" w:rsidRPr="004510D1" w:rsidRDefault="004A2F2B" w:rsidP="004510D1">
      <w:pPr>
        <w:pStyle w:val="a3"/>
        <w:shd w:val="clear" w:color="auto" w:fill="F5F5F5"/>
        <w:spacing w:before="0" w:beforeAutospacing="0" w:after="0" w:afterAutospacing="0"/>
        <w:ind w:left="375" w:hanging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-Готовность молодых учителей работать в соответствии с требованиями профессиональных стандартов.</w:t>
      </w:r>
    </w:p>
    <w:p w:rsidR="000F1307" w:rsidRPr="00AF694B" w:rsidRDefault="000F1307" w:rsidP="000F130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1307" w:rsidRPr="00AF694B" w:rsidSect="00AF6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D49"/>
    <w:multiLevelType w:val="multilevel"/>
    <w:tmpl w:val="FFF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7476D"/>
    <w:multiLevelType w:val="multilevel"/>
    <w:tmpl w:val="CEB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63B3C"/>
    <w:multiLevelType w:val="multilevel"/>
    <w:tmpl w:val="4CB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20182"/>
    <w:multiLevelType w:val="multilevel"/>
    <w:tmpl w:val="231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71AAA"/>
    <w:multiLevelType w:val="multilevel"/>
    <w:tmpl w:val="61A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4C2BD0"/>
    <w:multiLevelType w:val="multilevel"/>
    <w:tmpl w:val="FF2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151E4"/>
    <w:multiLevelType w:val="multilevel"/>
    <w:tmpl w:val="B02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030618"/>
    <w:multiLevelType w:val="hybridMultilevel"/>
    <w:tmpl w:val="7D302C60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710357A9"/>
    <w:multiLevelType w:val="multilevel"/>
    <w:tmpl w:val="595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1307"/>
    <w:rsid w:val="000F1307"/>
    <w:rsid w:val="00422A4E"/>
    <w:rsid w:val="004510D1"/>
    <w:rsid w:val="004A2F2B"/>
    <w:rsid w:val="0068280F"/>
    <w:rsid w:val="00954B1D"/>
    <w:rsid w:val="00AF694B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F"/>
  </w:style>
  <w:style w:type="paragraph" w:styleId="2">
    <w:name w:val="heading 2"/>
    <w:basedOn w:val="a"/>
    <w:link w:val="20"/>
    <w:uiPriority w:val="9"/>
    <w:qFormat/>
    <w:rsid w:val="000F1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07"/>
    <w:rPr>
      <w:b/>
      <w:bCs/>
    </w:rPr>
  </w:style>
  <w:style w:type="character" w:styleId="a5">
    <w:name w:val="Emphasis"/>
    <w:basedOn w:val="a0"/>
    <w:uiPriority w:val="20"/>
    <w:qFormat/>
    <w:rsid w:val="000F1307"/>
    <w:rPr>
      <w:i/>
      <w:iCs/>
    </w:rPr>
  </w:style>
  <w:style w:type="paragraph" w:styleId="a6">
    <w:name w:val="No Spacing"/>
    <w:link w:val="a7"/>
    <w:qFormat/>
    <w:rsid w:val="00AF6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AF69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3596</Words>
  <Characters>20502</Characters>
  <Application>Microsoft Office Word</Application>
  <DocSecurity>0</DocSecurity>
  <Lines>170</Lines>
  <Paragraphs>48</Paragraphs>
  <ScaleCrop>false</ScaleCrop>
  <Company/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2019-01-03T15:42:00Z</dcterms:created>
  <dcterms:modified xsi:type="dcterms:W3CDTF">2019-01-04T13:42:00Z</dcterms:modified>
</cp:coreProperties>
</file>